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2A9C" w:rsidRPr="00F270D0" w:rsidRDefault="00FD2A9C" w:rsidP="00504309">
      <w:pPr>
        <w:jc w:val="both"/>
        <w:rPr>
          <w:rFonts w:ascii="David" w:hAnsi="David" w:cs="David"/>
          <w:b/>
          <w:bCs/>
          <w:sz w:val="24"/>
          <w:szCs w:val="24"/>
          <w:rtl/>
        </w:rPr>
      </w:pPr>
    </w:p>
    <w:p w:rsidR="00FD2A9C" w:rsidRPr="00504309" w:rsidRDefault="00FD2A9C" w:rsidP="00504309">
      <w:pPr>
        <w:pStyle w:val="a7"/>
        <w:ind w:left="360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504309">
        <w:rPr>
          <w:rFonts w:ascii="David" w:hAnsi="David" w:cs="David"/>
          <w:b/>
          <w:bCs/>
          <w:sz w:val="24"/>
          <w:szCs w:val="24"/>
          <w:rtl/>
        </w:rPr>
        <w:t xml:space="preserve">מכרז פומבי מס' </w:t>
      </w:r>
      <w:r w:rsidR="00A85E3A" w:rsidRPr="00504309">
        <w:rPr>
          <w:rFonts w:ascii="David" w:hAnsi="David" w:cs="David" w:hint="cs"/>
          <w:b/>
          <w:bCs/>
          <w:sz w:val="24"/>
          <w:szCs w:val="24"/>
          <w:rtl/>
        </w:rPr>
        <w:t>2</w:t>
      </w:r>
      <w:r w:rsidRPr="00504309">
        <w:rPr>
          <w:rFonts w:ascii="David" w:hAnsi="David" w:cs="David"/>
          <w:b/>
          <w:bCs/>
          <w:sz w:val="24"/>
          <w:szCs w:val="24"/>
          <w:rtl/>
        </w:rPr>
        <w:t xml:space="preserve">/2021 </w:t>
      </w:r>
      <w:r w:rsidR="00A85E3A" w:rsidRPr="00504309">
        <w:rPr>
          <w:rFonts w:ascii="David" w:hAnsi="David" w:cs="David" w:hint="cs"/>
          <w:b/>
          <w:bCs/>
          <w:sz w:val="24"/>
          <w:szCs w:val="24"/>
          <w:rtl/>
        </w:rPr>
        <w:t>לייעוץ אסטרטגי וליווי תקשורתי עבור מרכז ההסברה</w:t>
      </w:r>
    </w:p>
    <w:p w:rsidR="00FD2A9C" w:rsidRPr="004A69C5" w:rsidRDefault="00FD2A9C" w:rsidP="004A69C5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4A69C5">
        <w:rPr>
          <w:rFonts w:ascii="David" w:hAnsi="David" w:cs="David"/>
          <w:sz w:val="24"/>
          <w:szCs w:val="24"/>
          <w:rtl/>
        </w:rPr>
        <w:t>המטה לטקסים ולאירועים ממלכתיים</w:t>
      </w:r>
      <w:r w:rsidR="00A85E3A" w:rsidRPr="004A69C5">
        <w:rPr>
          <w:rFonts w:ascii="David" w:hAnsi="David" w:cs="David" w:hint="cs"/>
          <w:sz w:val="24"/>
          <w:szCs w:val="24"/>
          <w:rtl/>
        </w:rPr>
        <w:t xml:space="preserve"> (מרכז ההסברה)</w:t>
      </w:r>
      <w:r w:rsidRPr="004A69C5">
        <w:rPr>
          <w:rFonts w:ascii="David" w:hAnsi="David" w:cs="David"/>
          <w:sz w:val="24"/>
          <w:szCs w:val="24"/>
          <w:rtl/>
        </w:rPr>
        <w:t xml:space="preserve"> (להלן: "</w:t>
      </w:r>
      <w:r w:rsidRPr="004A69C5">
        <w:rPr>
          <w:rFonts w:ascii="David" w:hAnsi="David" w:cs="David"/>
          <w:b/>
          <w:bCs/>
          <w:sz w:val="24"/>
          <w:szCs w:val="24"/>
          <w:rtl/>
        </w:rPr>
        <w:t>המשרד</w:t>
      </w:r>
      <w:r w:rsidRPr="004A69C5">
        <w:rPr>
          <w:rFonts w:ascii="David" w:hAnsi="David" w:cs="David"/>
          <w:sz w:val="24"/>
          <w:szCs w:val="24"/>
          <w:rtl/>
        </w:rPr>
        <w:t>" או "</w:t>
      </w:r>
      <w:r w:rsidRPr="004A69C5">
        <w:rPr>
          <w:rFonts w:ascii="David" w:hAnsi="David" w:cs="David"/>
          <w:b/>
          <w:bCs/>
          <w:sz w:val="24"/>
          <w:szCs w:val="24"/>
          <w:rtl/>
        </w:rPr>
        <w:t>המזמין</w:t>
      </w:r>
      <w:r w:rsidRPr="004A69C5">
        <w:rPr>
          <w:rFonts w:ascii="David" w:hAnsi="David" w:cs="David"/>
          <w:sz w:val="24"/>
          <w:szCs w:val="24"/>
          <w:rtl/>
        </w:rPr>
        <w:t xml:space="preserve">") פונה בזאת לקבלת הצעות </w:t>
      </w:r>
      <w:r w:rsidR="00A85E3A" w:rsidRPr="004A69C5">
        <w:rPr>
          <w:rFonts w:ascii="David" w:hAnsi="David" w:cs="David" w:hint="cs"/>
          <w:sz w:val="24"/>
          <w:szCs w:val="24"/>
          <w:rtl/>
        </w:rPr>
        <w:t xml:space="preserve">לייעוץ אסטרטגי וליווי תקשורתי עבור המטה לטקסים ולאירועים ממלכתיים (מרכז ההסברה) בהתאם לתנאים, לדרישות ולהוראות המפורטות במסמכי המכרז ובמיוחד הוראת ההסכם ומסמך הגדרת העבודה. (להלן: "המכרז") </w:t>
      </w:r>
    </w:p>
    <w:p w:rsidR="00FD2A9C" w:rsidRPr="00F270D0" w:rsidRDefault="00FD2A9C" w:rsidP="00504309">
      <w:pPr>
        <w:pStyle w:val="a7"/>
        <w:widowControl w:val="0"/>
        <w:numPr>
          <w:ilvl w:val="0"/>
          <w:numId w:val="17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  <w:u w:val="single"/>
        </w:rPr>
      </w:pPr>
      <w:r w:rsidRPr="00F270D0">
        <w:rPr>
          <w:rFonts w:ascii="David" w:hAnsi="David" w:cs="David"/>
          <w:b/>
          <w:bCs/>
          <w:sz w:val="24"/>
          <w:szCs w:val="24"/>
          <w:u w:val="single"/>
          <w:rtl/>
        </w:rPr>
        <w:t>תקופת ההתקשרות</w:t>
      </w:r>
    </w:p>
    <w:p w:rsidR="00FD2A9C" w:rsidRPr="00F270D0" w:rsidRDefault="00FD2A9C" w:rsidP="00504309">
      <w:pPr>
        <w:pStyle w:val="a7"/>
        <w:widowControl w:val="0"/>
        <w:numPr>
          <w:ilvl w:val="1"/>
          <w:numId w:val="17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r w:rsidRPr="00F270D0">
        <w:rPr>
          <w:rFonts w:ascii="David" w:hAnsi="David" w:cs="David"/>
          <w:sz w:val="24"/>
          <w:szCs w:val="24"/>
          <w:rtl/>
        </w:rPr>
        <w:t xml:space="preserve">תקופת ההתקשרות תהיה </w:t>
      </w:r>
      <w:r w:rsidR="00A85E3A">
        <w:rPr>
          <w:rFonts w:ascii="David" w:hAnsi="David" w:cs="David" w:hint="cs"/>
          <w:sz w:val="24"/>
          <w:szCs w:val="24"/>
          <w:rtl/>
        </w:rPr>
        <w:t xml:space="preserve">לשנה אחת </w:t>
      </w:r>
      <w:r w:rsidRPr="00F270D0">
        <w:rPr>
          <w:rFonts w:ascii="David" w:hAnsi="David" w:cs="David"/>
          <w:sz w:val="24"/>
          <w:szCs w:val="24"/>
          <w:rtl/>
        </w:rPr>
        <w:t>מיום חתימת הצדדים על הסכם התקשרות</w:t>
      </w:r>
      <w:r w:rsidR="00A85E3A">
        <w:rPr>
          <w:rFonts w:ascii="David" w:hAnsi="David" w:cs="David" w:hint="cs"/>
          <w:sz w:val="24"/>
          <w:szCs w:val="24"/>
          <w:rtl/>
        </w:rPr>
        <w:t xml:space="preserve">. </w:t>
      </w:r>
      <w:r w:rsidRPr="00F270D0">
        <w:rPr>
          <w:rFonts w:ascii="David" w:hAnsi="David" w:cs="David"/>
          <w:sz w:val="24"/>
          <w:szCs w:val="24"/>
          <w:rtl/>
        </w:rPr>
        <w:t xml:space="preserve"> </w:t>
      </w:r>
    </w:p>
    <w:p w:rsidR="00FD2A9C" w:rsidRPr="00F270D0" w:rsidRDefault="00FD2A9C" w:rsidP="00504309">
      <w:pPr>
        <w:pStyle w:val="a7"/>
        <w:widowControl w:val="0"/>
        <w:numPr>
          <w:ilvl w:val="1"/>
          <w:numId w:val="17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F270D0">
        <w:rPr>
          <w:rFonts w:ascii="David" w:hAnsi="David" w:cs="David"/>
          <w:sz w:val="24"/>
          <w:szCs w:val="24"/>
          <w:rtl/>
        </w:rPr>
        <w:t>למשרד שמורה זכות ברירה (אופציה) עפ"י שיקול דעתו הבלעדי, בהודעה בכתב ומראש, להאריך את ההתקשרות בשתי תקופות נוספות, אם ישתכנע כי קיים צורך בכך (להלן: "</w:t>
      </w:r>
      <w:r w:rsidR="00A85E3A">
        <w:rPr>
          <w:rFonts w:ascii="David" w:hAnsi="David" w:cs="David" w:hint="cs"/>
          <w:b/>
          <w:bCs/>
          <w:sz w:val="24"/>
          <w:szCs w:val="24"/>
          <w:rtl/>
        </w:rPr>
        <w:t>תקופת התקשרות נוספת</w:t>
      </w:r>
      <w:r w:rsidRPr="00F270D0">
        <w:rPr>
          <w:rFonts w:ascii="David" w:hAnsi="David" w:cs="David"/>
          <w:sz w:val="24"/>
          <w:szCs w:val="24"/>
          <w:rtl/>
        </w:rPr>
        <w:t xml:space="preserve">"). יובהר כי סך תקופת ההתקשרות לא תעלה במצטבר על שלוש תקופות ארכה כך שספק יפיק עד שלושה טקסים והכל בהתאם למכרז זה, לחוק חובת המכרזים ותקנותיו והוראות התכ"מ. </w:t>
      </w:r>
    </w:p>
    <w:p w:rsidR="00FD2A9C" w:rsidRPr="00F270D0" w:rsidRDefault="00FD2A9C" w:rsidP="00504309">
      <w:pPr>
        <w:pStyle w:val="a7"/>
        <w:widowControl w:val="0"/>
        <w:numPr>
          <w:ilvl w:val="1"/>
          <w:numId w:val="17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r w:rsidRPr="00F270D0">
        <w:rPr>
          <w:rFonts w:ascii="David" w:hAnsi="David" w:cs="David"/>
          <w:sz w:val="24"/>
          <w:szCs w:val="24"/>
          <w:rtl/>
        </w:rPr>
        <w:t xml:space="preserve">מובהר בזאת כי המשרד רשאי ואינו חייב להאריך את ההתקשרות לתקופות ההארכה ורשאי הוא להאריך רק לחלק מתקופות ההארכה, לפי שיקול דעתו. </w:t>
      </w:r>
    </w:p>
    <w:p w:rsidR="00FD2A9C" w:rsidRPr="00F270D0" w:rsidRDefault="00FD2A9C" w:rsidP="00504309">
      <w:pPr>
        <w:pStyle w:val="a7"/>
        <w:widowControl w:val="0"/>
        <w:numPr>
          <w:ilvl w:val="1"/>
          <w:numId w:val="17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r w:rsidRPr="00F270D0">
        <w:rPr>
          <w:rFonts w:ascii="David" w:hAnsi="David" w:cs="David"/>
          <w:sz w:val="24"/>
          <w:szCs w:val="24"/>
          <w:rtl/>
        </w:rPr>
        <w:t xml:space="preserve">מבלי לגרוע משיקול דעתו של המשרד בקשר עם מימוש האופציה </w:t>
      </w:r>
      <w:r w:rsidR="00A85E3A">
        <w:rPr>
          <w:rFonts w:ascii="David" w:hAnsi="David" w:cs="David" w:hint="cs"/>
          <w:sz w:val="24"/>
          <w:szCs w:val="24"/>
          <w:rtl/>
        </w:rPr>
        <w:t xml:space="preserve">טרם אישור תקופת ההתקשרות הנוספת יציג הספק תכנית עבודה עדכנית לתקופה הנוספת בדומה לדרישות התכנית במכרז זה ובהתאמות הנדרשות לאור הפקות הלקחים. התוכנית תוצג במסגרת פגישה שתתקיים במרכז ההסברה. </w:t>
      </w:r>
    </w:p>
    <w:p w:rsidR="00FD2A9C" w:rsidRPr="00504309" w:rsidRDefault="00A85E3A" w:rsidP="00504309">
      <w:pPr>
        <w:pStyle w:val="a7"/>
        <w:widowControl w:val="0"/>
        <w:numPr>
          <w:ilvl w:val="1"/>
          <w:numId w:val="17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אישור ההתקשרות כפוף לאישור תקציב המדינה או לאישור ועדת החריגים בחשב הכללי. </w:t>
      </w:r>
      <w:r w:rsidR="00FD2A9C" w:rsidRPr="00504309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</w:p>
    <w:p w:rsidR="00FD2A9C" w:rsidRPr="00F270D0" w:rsidRDefault="00FD2A9C" w:rsidP="00504309">
      <w:pPr>
        <w:pStyle w:val="AlphaList2"/>
        <w:numPr>
          <w:ilvl w:val="0"/>
          <w:numId w:val="0"/>
        </w:numPr>
        <w:spacing w:before="0" w:line="288" w:lineRule="auto"/>
        <w:ind w:left="1191" w:hanging="397"/>
        <w:rPr>
          <w:rFonts w:ascii="David" w:eastAsia="Calibri" w:hAnsi="David" w:cs="David"/>
          <w:b/>
          <w:bCs/>
          <w:sz w:val="24"/>
        </w:rPr>
      </w:pPr>
    </w:p>
    <w:p w:rsidR="00FD2A9C" w:rsidRPr="00F270D0" w:rsidRDefault="00FD2A9C" w:rsidP="00504309">
      <w:pPr>
        <w:pStyle w:val="AlphaList2"/>
        <w:numPr>
          <w:ilvl w:val="0"/>
          <w:numId w:val="17"/>
        </w:numPr>
        <w:spacing w:before="0" w:line="288" w:lineRule="auto"/>
        <w:rPr>
          <w:rFonts w:ascii="David" w:eastAsia="Calibri" w:hAnsi="David" w:cs="David"/>
          <w:b/>
          <w:bCs/>
          <w:sz w:val="24"/>
          <w:u w:val="single"/>
        </w:rPr>
      </w:pPr>
      <w:r w:rsidRPr="00F270D0">
        <w:rPr>
          <w:rFonts w:ascii="David" w:eastAsia="Calibri" w:hAnsi="David" w:cs="David"/>
          <w:b/>
          <w:bCs/>
          <w:sz w:val="24"/>
          <w:u w:val="single"/>
          <w:rtl/>
        </w:rPr>
        <w:t>תנאים מוקדמים להשתתפות במכרז/ תנאי סף:</w:t>
      </w:r>
    </w:p>
    <w:p w:rsidR="00FD2A9C" w:rsidRDefault="00FD2A9C" w:rsidP="004A69C5">
      <w:pPr>
        <w:pStyle w:val="AlphaList2"/>
        <w:numPr>
          <w:ilvl w:val="0"/>
          <w:numId w:val="0"/>
        </w:numPr>
        <w:spacing w:before="0" w:line="288" w:lineRule="auto"/>
        <w:ind w:left="360"/>
        <w:rPr>
          <w:rFonts w:ascii="David" w:eastAsia="Calibri" w:hAnsi="David" w:cs="David"/>
          <w:b/>
          <w:bCs/>
          <w:sz w:val="24"/>
          <w:rtl/>
        </w:rPr>
      </w:pPr>
      <w:r w:rsidRPr="00F270D0">
        <w:rPr>
          <w:rFonts w:ascii="David" w:eastAsia="Calibri" w:hAnsi="David" w:cs="David"/>
          <w:b/>
          <w:bCs/>
          <w:sz w:val="24"/>
          <w:rtl/>
        </w:rPr>
        <w:t>רשאי להשתתף במכרז כל גוף שעומד במועד הגשת ההצעה בכל התנאים כמפורט להלן:</w:t>
      </w:r>
    </w:p>
    <w:p w:rsidR="004A69C5" w:rsidRPr="00F270D0" w:rsidRDefault="004A69C5" w:rsidP="004A69C5">
      <w:pPr>
        <w:pStyle w:val="AlphaList2"/>
        <w:numPr>
          <w:ilvl w:val="0"/>
          <w:numId w:val="0"/>
        </w:numPr>
        <w:spacing w:before="0" w:line="288" w:lineRule="auto"/>
        <w:ind w:left="360"/>
        <w:rPr>
          <w:rFonts w:ascii="David" w:eastAsia="Calibri" w:hAnsi="David" w:cs="David"/>
          <w:b/>
          <w:bCs/>
          <w:sz w:val="24"/>
          <w:rtl/>
        </w:rPr>
      </w:pPr>
    </w:p>
    <w:p w:rsidR="00FD2A9C" w:rsidRPr="00F270D0" w:rsidRDefault="00FD2A9C" w:rsidP="00504309">
      <w:pPr>
        <w:widowControl w:val="0"/>
        <w:numPr>
          <w:ilvl w:val="0"/>
          <w:numId w:val="17"/>
        </w:numPr>
        <w:overflowPunct w:val="0"/>
        <w:autoSpaceDE w:val="0"/>
        <w:autoSpaceDN w:val="0"/>
        <w:adjustRightInd w:val="0"/>
        <w:spacing w:after="0" w:line="360" w:lineRule="auto"/>
        <w:contextualSpacing/>
        <w:jc w:val="both"/>
        <w:textAlignment w:val="baseline"/>
        <w:rPr>
          <w:rFonts w:ascii="David" w:eastAsia="Times New Roman" w:hAnsi="David" w:cs="David"/>
          <w:b/>
          <w:bCs/>
          <w:sz w:val="24"/>
          <w:szCs w:val="24"/>
          <w:u w:val="single"/>
        </w:rPr>
      </w:pPr>
      <w:bookmarkStart w:id="0" w:name="_Ref381018152"/>
      <w:r w:rsidRPr="00F270D0"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  <w:t>תנאים מוקדמים להשתתפות במכרז / תנאי סף</w:t>
      </w:r>
    </w:p>
    <w:p w:rsidR="00FD2A9C" w:rsidRPr="00F270D0" w:rsidRDefault="00FD2A9C" w:rsidP="00504309">
      <w:pPr>
        <w:numPr>
          <w:ilvl w:val="1"/>
          <w:numId w:val="17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eastAsia="Times New Roman" w:hAnsi="David" w:cs="David"/>
          <w:b/>
          <w:bCs/>
          <w:sz w:val="24"/>
          <w:szCs w:val="24"/>
          <w:u w:val="single"/>
        </w:rPr>
      </w:pPr>
      <w:r w:rsidRPr="00F270D0"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  <w:t>תנאי סף מנהליים (למציע):</w:t>
      </w:r>
    </w:p>
    <w:p w:rsidR="00FD2A9C" w:rsidRPr="004A69C5" w:rsidRDefault="00FD2A9C" w:rsidP="004A69C5">
      <w:pPr>
        <w:overflowPunct w:val="0"/>
        <w:autoSpaceDE w:val="0"/>
        <w:autoSpaceDN w:val="0"/>
        <w:adjustRightInd w:val="0"/>
        <w:spacing w:after="0" w:line="360" w:lineRule="auto"/>
        <w:ind w:left="360"/>
        <w:jc w:val="both"/>
        <w:textAlignment w:val="baseline"/>
        <w:rPr>
          <w:rFonts w:ascii="David" w:eastAsia="Times New Roman" w:hAnsi="David" w:cs="David"/>
          <w:sz w:val="24"/>
          <w:szCs w:val="24"/>
        </w:rPr>
      </w:pPr>
      <w:r w:rsidRPr="004A69C5">
        <w:rPr>
          <w:rFonts w:ascii="David" w:eastAsia="Times New Roman" w:hAnsi="David" w:cs="David"/>
          <w:sz w:val="24"/>
          <w:szCs w:val="24"/>
          <w:rtl/>
        </w:rPr>
        <w:t>רשאי להשתתף במכרז גוף משפטי אשר במועד הגשת ההצעה עומד בכל דרישות הסף המפורטות להלן:</w:t>
      </w:r>
    </w:p>
    <w:p w:rsidR="00FD2A9C" w:rsidRPr="00F270D0" w:rsidRDefault="00FD2A9C" w:rsidP="00504309">
      <w:pPr>
        <w:widowControl w:val="0"/>
        <w:numPr>
          <w:ilvl w:val="0"/>
          <w:numId w:val="17"/>
        </w:numPr>
        <w:overflowPunct w:val="0"/>
        <w:autoSpaceDE w:val="0"/>
        <w:autoSpaceDN w:val="0"/>
        <w:adjustRightInd w:val="0"/>
        <w:spacing w:after="0" w:line="360" w:lineRule="auto"/>
        <w:contextualSpacing/>
        <w:jc w:val="both"/>
        <w:textAlignment w:val="baseline"/>
        <w:rPr>
          <w:rFonts w:ascii="David" w:eastAsia="Times New Roman" w:hAnsi="David" w:cs="David"/>
          <w:vanish/>
          <w:sz w:val="24"/>
          <w:szCs w:val="24"/>
          <w:rtl/>
        </w:rPr>
      </w:pPr>
    </w:p>
    <w:p w:rsidR="00FD2A9C" w:rsidRPr="00F270D0" w:rsidRDefault="00FD2A9C" w:rsidP="00504309">
      <w:pPr>
        <w:widowControl w:val="0"/>
        <w:numPr>
          <w:ilvl w:val="0"/>
          <w:numId w:val="17"/>
        </w:numPr>
        <w:overflowPunct w:val="0"/>
        <w:autoSpaceDE w:val="0"/>
        <w:autoSpaceDN w:val="0"/>
        <w:adjustRightInd w:val="0"/>
        <w:spacing w:after="0" w:line="360" w:lineRule="auto"/>
        <w:contextualSpacing/>
        <w:jc w:val="both"/>
        <w:textAlignment w:val="baseline"/>
        <w:rPr>
          <w:rFonts w:ascii="David" w:eastAsia="Times New Roman" w:hAnsi="David" w:cs="David"/>
          <w:vanish/>
          <w:sz w:val="24"/>
          <w:szCs w:val="24"/>
          <w:rtl/>
        </w:rPr>
      </w:pPr>
    </w:p>
    <w:p w:rsidR="00FD2A9C" w:rsidRPr="00F270D0" w:rsidRDefault="00FD2A9C" w:rsidP="00504309">
      <w:pPr>
        <w:widowControl w:val="0"/>
        <w:numPr>
          <w:ilvl w:val="1"/>
          <w:numId w:val="17"/>
        </w:numPr>
        <w:overflowPunct w:val="0"/>
        <w:autoSpaceDE w:val="0"/>
        <w:autoSpaceDN w:val="0"/>
        <w:adjustRightInd w:val="0"/>
        <w:spacing w:after="0" w:line="360" w:lineRule="auto"/>
        <w:contextualSpacing/>
        <w:jc w:val="both"/>
        <w:textAlignment w:val="baseline"/>
        <w:rPr>
          <w:rFonts w:ascii="David" w:eastAsia="Times New Roman" w:hAnsi="David" w:cs="David"/>
          <w:vanish/>
          <w:sz w:val="24"/>
          <w:szCs w:val="24"/>
          <w:rtl/>
        </w:rPr>
      </w:pPr>
    </w:p>
    <w:p w:rsidR="00FD2A9C" w:rsidRPr="00504309" w:rsidRDefault="00FD2A9C" w:rsidP="00504309">
      <w:pPr>
        <w:pStyle w:val="a7"/>
        <w:widowControl w:val="0"/>
        <w:numPr>
          <w:ilvl w:val="2"/>
          <w:numId w:val="17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  <w:r w:rsidRPr="00504309">
        <w:rPr>
          <w:rFonts w:ascii="David" w:eastAsia="Times New Roman" w:hAnsi="David" w:cs="David"/>
          <w:sz w:val="24"/>
          <w:szCs w:val="24"/>
          <w:rtl/>
        </w:rPr>
        <w:t xml:space="preserve">המציע הינו גוף משפטי מאוגד הרשום ברשם רשמי בישראל או עוסק מורשה. </w:t>
      </w:r>
    </w:p>
    <w:p w:rsidR="00FD2A9C" w:rsidRPr="00F270D0" w:rsidRDefault="00FD2A9C" w:rsidP="00504309">
      <w:pPr>
        <w:widowControl w:val="0"/>
        <w:numPr>
          <w:ilvl w:val="2"/>
          <w:numId w:val="17"/>
        </w:numPr>
        <w:overflowPunct w:val="0"/>
        <w:autoSpaceDE w:val="0"/>
        <w:autoSpaceDN w:val="0"/>
        <w:adjustRightInd w:val="0"/>
        <w:spacing w:after="0" w:line="360" w:lineRule="auto"/>
        <w:contextualSpacing/>
        <w:jc w:val="both"/>
        <w:textAlignment w:val="baseline"/>
        <w:rPr>
          <w:rFonts w:ascii="David" w:eastAsia="Times New Roman" w:hAnsi="David" w:cs="David"/>
          <w:sz w:val="24"/>
          <w:szCs w:val="24"/>
        </w:rPr>
      </w:pPr>
      <w:r w:rsidRPr="00F270D0">
        <w:rPr>
          <w:rFonts w:ascii="David" w:eastAsia="Times New Roman" w:hAnsi="David" w:cs="David"/>
          <w:sz w:val="24"/>
          <w:szCs w:val="24"/>
          <w:rtl/>
        </w:rPr>
        <w:t xml:space="preserve">המציע עומד בדרישות תקנה 6(א) לתקנות חובת המכרזים, התשנ"ג- 1993 ובכלל זה מחזיק בכל </w:t>
      </w:r>
      <w:r w:rsidRPr="00F270D0">
        <w:rPr>
          <w:rFonts w:ascii="David" w:eastAsia="Times New Roman" w:hAnsi="David" w:cs="David"/>
          <w:sz w:val="24"/>
          <w:szCs w:val="24"/>
          <w:rtl/>
        </w:rPr>
        <w:lastRenderedPageBreak/>
        <w:t>האישורים הנדרשים לפי חוק עסקאות גופים ציבוריים, התשל"ו- 1976 (אכיפת ניהול חשבונות ותשלום חובות מס), כשהם תקפים.</w:t>
      </w:r>
    </w:p>
    <w:p w:rsidR="00FD2A9C" w:rsidRPr="00F270D0" w:rsidRDefault="00FD2A9C" w:rsidP="00504309">
      <w:pPr>
        <w:widowControl w:val="0"/>
        <w:numPr>
          <w:ilvl w:val="2"/>
          <w:numId w:val="17"/>
        </w:numPr>
        <w:overflowPunct w:val="0"/>
        <w:autoSpaceDE w:val="0"/>
        <w:autoSpaceDN w:val="0"/>
        <w:adjustRightInd w:val="0"/>
        <w:spacing w:after="0" w:line="360" w:lineRule="auto"/>
        <w:contextualSpacing/>
        <w:jc w:val="both"/>
        <w:textAlignment w:val="baseline"/>
        <w:rPr>
          <w:rFonts w:ascii="David" w:eastAsia="Times New Roman" w:hAnsi="David" w:cs="David"/>
          <w:sz w:val="24"/>
          <w:szCs w:val="24"/>
        </w:rPr>
      </w:pPr>
      <w:r w:rsidRPr="00F270D0">
        <w:rPr>
          <w:rFonts w:ascii="David" w:eastAsia="Times New Roman" w:hAnsi="David" w:cs="David"/>
          <w:sz w:val="24"/>
          <w:szCs w:val="24"/>
          <w:rtl/>
        </w:rPr>
        <w:t>אין מניעה, לפי כל דין ו/או הסכם שהמציע צד לו, להשתתפותו של המציע במכרז ואין, לפי שיקול דעתו הבלעדי והמוחלט של המזמין, אפשרות כלשהי לקיומו של ניגוד עניינים, ישיר או עקיף, בין ענייני המציע ו/או בעלי השליטה בו ו/או נושאי המשרה שלו ו/או הפועלים מטעמו, לבין ענייני המזמין ו/או מתן השירותים.</w:t>
      </w:r>
    </w:p>
    <w:p w:rsidR="00FD2A9C" w:rsidRPr="00F270D0" w:rsidRDefault="00FD2A9C" w:rsidP="00504309">
      <w:pPr>
        <w:widowControl w:val="0"/>
        <w:numPr>
          <w:ilvl w:val="2"/>
          <w:numId w:val="17"/>
        </w:numPr>
        <w:overflowPunct w:val="0"/>
        <w:autoSpaceDE w:val="0"/>
        <w:autoSpaceDN w:val="0"/>
        <w:adjustRightInd w:val="0"/>
        <w:spacing w:after="0" w:line="360" w:lineRule="auto"/>
        <w:contextualSpacing/>
        <w:jc w:val="both"/>
        <w:textAlignment w:val="baseline"/>
        <w:rPr>
          <w:rFonts w:ascii="David" w:eastAsia="Times New Roman" w:hAnsi="David" w:cs="David"/>
          <w:sz w:val="24"/>
          <w:szCs w:val="24"/>
        </w:rPr>
      </w:pPr>
      <w:r w:rsidRPr="00F270D0">
        <w:rPr>
          <w:rFonts w:ascii="David" w:eastAsia="Times New Roman" w:hAnsi="David" w:cs="David"/>
          <w:sz w:val="24"/>
          <w:szCs w:val="24"/>
          <w:rtl/>
        </w:rPr>
        <w:t>אם המציע הוא תאגיד - במועד הגשת ההצעה המציע אינו בעל חובות אגרה שנתית לרשות התאגידים בגין שנת 2020 או מוקדם מכך. כמו כן, אינו מוגדר כ"חברה מפרת חוק" ולא נשלחה אליו התראה לפני רישום כ "חברה מפרת חוק " כאמור בסעיף 362א' לחוק החברות, התשנ"ט 1999.</w:t>
      </w:r>
    </w:p>
    <w:p w:rsidR="00FD2A9C" w:rsidRPr="004A69C5" w:rsidRDefault="00FD2A9C" w:rsidP="004A69C5">
      <w:pPr>
        <w:pStyle w:val="a7"/>
        <w:numPr>
          <w:ilvl w:val="0"/>
          <w:numId w:val="17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eastAsia="Times New Roman" w:hAnsi="David" w:cs="David"/>
          <w:b/>
          <w:bCs/>
          <w:sz w:val="24"/>
          <w:szCs w:val="24"/>
        </w:rPr>
      </w:pPr>
      <w:bookmarkStart w:id="1" w:name="_Ref403988346"/>
      <w:bookmarkStart w:id="2" w:name="_Ref372646808"/>
      <w:bookmarkEnd w:id="0"/>
      <w:r w:rsidRPr="004A69C5">
        <w:rPr>
          <w:rFonts w:ascii="David" w:eastAsia="Times New Roman" w:hAnsi="David" w:cs="David"/>
          <w:b/>
          <w:bCs/>
          <w:sz w:val="24"/>
          <w:szCs w:val="24"/>
          <w:rtl/>
        </w:rPr>
        <w:t>תנאי סף מקצועיים:</w:t>
      </w:r>
    </w:p>
    <w:bookmarkEnd w:id="1"/>
    <w:bookmarkEnd w:id="2"/>
    <w:p w:rsidR="00504309" w:rsidRPr="00504309" w:rsidRDefault="00504309" w:rsidP="00504309">
      <w:pPr>
        <w:pStyle w:val="a7"/>
        <w:numPr>
          <w:ilvl w:val="1"/>
          <w:numId w:val="17"/>
        </w:numPr>
        <w:jc w:val="both"/>
        <w:rPr>
          <w:rFonts w:ascii="David" w:eastAsia="Times New Roman" w:hAnsi="David" w:cs="David"/>
          <w:sz w:val="24"/>
          <w:szCs w:val="24"/>
          <w:rtl/>
        </w:rPr>
      </w:pPr>
      <w:r>
        <w:rPr>
          <w:rFonts w:ascii="David" w:eastAsia="Times New Roman" w:hAnsi="David" w:cs="David" w:hint="cs"/>
          <w:sz w:val="24"/>
          <w:szCs w:val="24"/>
          <w:rtl/>
        </w:rPr>
        <w:t xml:space="preserve"> </w:t>
      </w:r>
      <w:r w:rsidRPr="00504309">
        <w:rPr>
          <w:rFonts w:ascii="David" w:eastAsia="Times New Roman" w:hAnsi="David" w:cs="David"/>
          <w:sz w:val="24"/>
          <w:szCs w:val="24"/>
          <w:rtl/>
        </w:rPr>
        <w:t xml:space="preserve">תנאי סף למציע: </w:t>
      </w:r>
    </w:p>
    <w:p w:rsidR="00504309" w:rsidRPr="00504309" w:rsidRDefault="00504309" w:rsidP="00504309">
      <w:pPr>
        <w:pStyle w:val="a7"/>
        <w:numPr>
          <w:ilvl w:val="2"/>
          <w:numId w:val="17"/>
        </w:numPr>
        <w:jc w:val="both"/>
        <w:rPr>
          <w:rFonts w:ascii="David" w:eastAsia="Times New Roman" w:hAnsi="David" w:cs="David"/>
          <w:sz w:val="24"/>
          <w:szCs w:val="24"/>
          <w:rtl/>
        </w:rPr>
      </w:pPr>
      <w:r w:rsidRPr="00504309">
        <w:rPr>
          <w:rFonts w:ascii="David" w:eastAsia="Times New Roman" w:hAnsi="David" w:cs="David"/>
          <w:sz w:val="24"/>
          <w:szCs w:val="24"/>
          <w:rtl/>
        </w:rPr>
        <w:t xml:space="preserve">המציע בעל ניסיון מוכח של </w:t>
      </w:r>
      <w:r w:rsidRPr="00504309">
        <w:rPr>
          <w:rFonts w:ascii="David" w:eastAsia="Times New Roman" w:hAnsi="David" w:cs="David" w:hint="eastAsia"/>
          <w:sz w:val="24"/>
          <w:szCs w:val="24"/>
          <w:rtl/>
        </w:rPr>
        <w:t>לפחות</w:t>
      </w:r>
      <w:r w:rsidRPr="00504309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Pr="00504309">
        <w:rPr>
          <w:rFonts w:ascii="David" w:eastAsia="Times New Roman" w:hAnsi="David" w:cs="David" w:hint="eastAsia"/>
          <w:sz w:val="24"/>
          <w:szCs w:val="24"/>
          <w:rtl/>
        </w:rPr>
        <w:t>שנה</w:t>
      </w:r>
      <w:r w:rsidRPr="00504309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Pr="00504309">
        <w:rPr>
          <w:rFonts w:ascii="David" w:eastAsia="Times New Roman" w:hAnsi="David" w:cs="David" w:hint="eastAsia"/>
          <w:sz w:val="24"/>
          <w:szCs w:val="24"/>
          <w:rtl/>
        </w:rPr>
        <w:t>אחת</w:t>
      </w:r>
      <w:r w:rsidRPr="00504309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Pr="00504309">
        <w:rPr>
          <w:rFonts w:ascii="David" w:eastAsia="Times New Roman" w:hAnsi="David" w:cs="David" w:hint="eastAsia"/>
          <w:sz w:val="24"/>
          <w:szCs w:val="24"/>
          <w:rtl/>
        </w:rPr>
        <w:t>במצטבר</w:t>
      </w:r>
      <w:r w:rsidRPr="00504309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Pr="00504309">
        <w:rPr>
          <w:rFonts w:ascii="David" w:eastAsia="Times New Roman" w:hAnsi="David" w:cs="David" w:hint="eastAsia"/>
          <w:sz w:val="24"/>
          <w:szCs w:val="24"/>
          <w:rtl/>
        </w:rPr>
        <w:t>במהלך</w:t>
      </w:r>
      <w:r w:rsidRPr="00504309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Pr="00504309">
        <w:rPr>
          <w:rFonts w:ascii="David" w:eastAsia="Times New Roman" w:hAnsi="David" w:cs="David" w:hint="eastAsia"/>
          <w:sz w:val="24"/>
          <w:szCs w:val="24"/>
          <w:rtl/>
        </w:rPr>
        <w:t>שלוש</w:t>
      </w:r>
      <w:r w:rsidRPr="00504309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Pr="00504309">
        <w:rPr>
          <w:rFonts w:ascii="David" w:eastAsia="Times New Roman" w:hAnsi="David" w:cs="David" w:hint="eastAsia"/>
          <w:sz w:val="24"/>
          <w:szCs w:val="24"/>
          <w:rtl/>
        </w:rPr>
        <w:t>השנים</w:t>
      </w:r>
      <w:r w:rsidRPr="00504309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Pr="00504309">
        <w:rPr>
          <w:rFonts w:ascii="David" w:eastAsia="Times New Roman" w:hAnsi="David" w:cs="David" w:hint="eastAsia"/>
          <w:sz w:val="24"/>
          <w:szCs w:val="24"/>
          <w:rtl/>
        </w:rPr>
        <w:t>האחרונות</w:t>
      </w:r>
      <w:r w:rsidRPr="00504309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Pr="00504309">
        <w:rPr>
          <w:rFonts w:ascii="David" w:eastAsia="Times New Roman" w:hAnsi="David" w:cs="David" w:hint="eastAsia"/>
          <w:sz w:val="24"/>
          <w:szCs w:val="24"/>
          <w:rtl/>
        </w:rPr>
        <w:t>במתן</w:t>
      </w:r>
      <w:r w:rsidRPr="00504309">
        <w:rPr>
          <w:rFonts w:ascii="David" w:eastAsia="Times New Roman" w:hAnsi="David" w:cs="David"/>
          <w:sz w:val="24"/>
          <w:szCs w:val="24"/>
          <w:rtl/>
        </w:rPr>
        <w:t xml:space="preserve"> השירותים נשוא המכרז (ייעוץ בתחום התקשורת ו/או יחסי ציבור ו/או דוברות ו/או ניהול משברים תקשורתיים ) </w:t>
      </w:r>
      <w:r w:rsidRPr="00504309">
        <w:rPr>
          <w:rFonts w:ascii="David" w:eastAsia="Times New Roman" w:hAnsi="David" w:cs="David" w:hint="eastAsia"/>
          <w:sz w:val="24"/>
          <w:szCs w:val="24"/>
          <w:rtl/>
        </w:rPr>
        <w:t>בעבור</w:t>
      </w:r>
      <w:r w:rsidRPr="00504309">
        <w:rPr>
          <w:rFonts w:ascii="David" w:eastAsia="Times New Roman" w:hAnsi="David" w:cs="David"/>
          <w:sz w:val="24"/>
          <w:szCs w:val="24"/>
          <w:rtl/>
        </w:rPr>
        <w:t xml:space="preserve"> לפחות שני גופים ציבוריים </w:t>
      </w:r>
      <w:r w:rsidRPr="00504309">
        <w:rPr>
          <w:rFonts w:ascii="David" w:eastAsia="Times New Roman" w:hAnsi="David" w:cs="David" w:hint="cs"/>
          <w:sz w:val="24"/>
          <w:szCs w:val="24"/>
          <w:rtl/>
        </w:rPr>
        <w:t>בדומה ל</w:t>
      </w:r>
      <w:r w:rsidRPr="00504309">
        <w:rPr>
          <w:rFonts w:ascii="David" w:eastAsia="Times New Roman" w:hAnsi="David" w:cs="David"/>
          <w:sz w:val="24"/>
          <w:szCs w:val="24"/>
          <w:rtl/>
        </w:rPr>
        <w:t>הגדר</w:t>
      </w:r>
      <w:r w:rsidRPr="00504309">
        <w:rPr>
          <w:rFonts w:ascii="David" w:eastAsia="Times New Roman" w:hAnsi="David" w:cs="David" w:hint="cs"/>
          <w:sz w:val="24"/>
          <w:szCs w:val="24"/>
          <w:rtl/>
        </w:rPr>
        <w:t>ה</w:t>
      </w:r>
      <w:r w:rsidRPr="00504309">
        <w:rPr>
          <w:rFonts w:ascii="David" w:eastAsia="Times New Roman" w:hAnsi="David" w:cs="David"/>
          <w:sz w:val="24"/>
          <w:szCs w:val="24"/>
          <w:rtl/>
        </w:rPr>
        <w:t xml:space="preserve"> בסעיף 2.9. </w:t>
      </w:r>
    </w:p>
    <w:p w:rsidR="00504309" w:rsidRDefault="00504309" w:rsidP="00504309">
      <w:pPr>
        <w:pStyle w:val="a7"/>
        <w:numPr>
          <w:ilvl w:val="2"/>
          <w:numId w:val="17"/>
        </w:numPr>
        <w:jc w:val="both"/>
        <w:rPr>
          <w:rFonts w:ascii="David" w:eastAsia="Times New Roman" w:hAnsi="David" w:cs="David"/>
          <w:sz w:val="24"/>
          <w:szCs w:val="24"/>
          <w:rtl/>
        </w:rPr>
      </w:pPr>
      <w:r w:rsidRPr="00504309">
        <w:rPr>
          <w:rFonts w:ascii="David" w:eastAsia="Times New Roman" w:hAnsi="David" w:cs="David" w:hint="eastAsia"/>
          <w:sz w:val="24"/>
          <w:szCs w:val="24"/>
          <w:rtl/>
        </w:rPr>
        <w:t>משרדו</w:t>
      </w:r>
      <w:r w:rsidRPr="00504309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Pr="00504309">
        <w:rPr>
          <w:rFonts w:ascii="David" w:eastAsia="Times New Roman" w:hAnsi="David" w:cs="David" w:hint="eastAsia"/>
          <w:sz w:val="24"/>
          <w:szCs w:val="24"/>
          <w:rtl/>
        </w:rPr>
        <w:t>של</w:t>
      </w:r>
      <w:r w:rsidRPr="00504309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Pr="00504309">
        <w:rPr>
          <w:rFonts w:ascii="David" w:eastAsia="Times New Roman" w:hAnsi="David" w:cs="David" w:hint="eastAsia"/>
          <w:sz w:val="24"/>
          <w:szCs w:val="24"/>
          <w:rtl/>
        </w:rPr>
        <w:t>המציע</w:t>
      </w:r>
      <w:r w:rsidRPr="00504309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Pr="00504309">
        <w:rPr>
          <w:rFonts w:ascii="David" w:eastAsia="Times New Roman" w:hAnsi="David" w:cs="David" w:hint="eastAsia"/>
          <w:sz w:val="24"/>
          <w:szCs w:val="24"/>
          <w:rtl/>
        </w:rPr>
        <w:t>מונה</w:t>
      </w:r>
      <w:r w:rsidRPr="00504309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Pr="00504309">
        <w:rPr>
          <w:rFonts w:ascii="David" w:eastAsia="Times New Roman" w:hAnsi="David" w:cs="David" w:hint="eastAsia"/>
          <w:sz w:val="24"/>
          <w:szCs w:val="24"/>
          <w:rtl/>
        </w:rPr>
        <w:t>לפחות</w:t>
      </w:r>
      <w:r w:rsidRPr="00504309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Pr="00504309">
        <w:rPr>
          <w:rFonts w:ascii="David" w:eastAsia="Times New Roman" w:hAnsi="David" w:cs="David" w:hint="eastAsia"/>
          <w:sz w:val="24"/>
          <w:szCs w:val="24"/>
          <w:rtl/>
        </w:rPr>
        <w:t>שלושה</w:t>
      </w:r>
      <w:r w:rsidRPr="00504309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Pr="00504309">
        <w:rPr>
          <w:rFonts w:ascii="David" w:eastAsia="Times New Roman" w:hAnsi="David" w:cs="David" w:hint="eastAsia"/>
          <w:sz w:val="24"/>
          <w:szCs w:val="24"/>
          <w:rtl/>
        </w:rPr>
        <w:t>יועצים</w:t>
      </w:r>
      <w:r w:rsidRPr="00504309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Pr="00504309">
        <w:rPr>
          <w:rFonts w:ascii="David" w:eastAsia="Times New Roman" w:hAnsi="David" w:cs="David" w:hint="cs"/>
          <w:sz w:val="24"/>
          <w:szCs w:val="24"/>
          <w:rtl/>
        </w:rPr>
        <w:t>בדומה ל</w:t>
      </w:r>
      <w:r w:rsidRPr="00504309">
        <w:rPr>
          <w:rFonts w:ascii="David" w:eastAsia="Times New Roman" w:hAnsi="David" w:cs="David"/>
          <w:sz w:val="24"/>
          <w:szCs w:val="24"/>
          <w:rtl/>
        </w:rPr>
        <w:t>הגד</w:t>
      </w:r>
      <w:r w:rsidRPr="00504309">
        <w:rPr>
          <w:rFonts w:ascii="David" w:eastAsia="Times New Roman" w:hAnsi="David" w:cs="David" w:hint="cs"/>
          <w:sz w:val="24"/>
          <w:szCs w:val="24"/>
          <w:rtl/>
        </w:rPr>
        <w:t>רה</w:t>
      </w:r>
      <w:r w:rsidRPr="00504309">
        <w:rPr>
          <w:rFonts w:ascii="David" w:eastAsia="Times New Roman" w:hAnsi="David" w:cs="David"/>
          <w:sz w:val="24"/>
          <w:szCs w:val="24"/>
          <w:rtl/>
        </w:rPr>
        <w:t xml:space="preserve"> בסעיף 2.12. </w:t>
      </w:r>
    </w:p>
    <w:p w:rsidR="00504309" w:rsidRPr="00504309" w:rsidRDefault="00504309" w:rsidP="00504309">
      <w:pPr>
        <w:pStyle w:val="a7"/>
        <w:ind w:left="360"/>
        <w:jc w:val="both"/>
        <w:rPr>
          <w:rFonts w:ascii="David" w:eastAsia="Times New Roman" w:hAnsi="David" w:cs="David"/>
          <w:sz w:val="24"/>
          <w:szCs w:val="24"/>
          <w:rtl/>
        </w:rPr>
      </w:pPr>
    </w:p>
    <w:p w:rsidR="00504309" w:rsidRPr="00504309" w:rsidRDefault="00504309" w:rsidP="00504309">
      <w:pPr>
        <w:pStyle w:val="a7"/>
        <w:numPr>
          <w:ilvl w:val="1"/>
          <w:numId w:val="17"/>
        </w:numPr>
        <w:jc w:val="both"/>
        <w:rPr>
          <w:rFonts w:ascii="David" w:eastAsia="Times New Roman" w:hAnsi="David" w:cs="David"/>
          <w:sz w:val="24"/>
          <w:szCs w:val="24"/>
          <w:rtl/>
        </w:rPr>
      </w:pPr>
      <w:r w:rsidRPr="00504309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Pr="00504309">
        <w:rPr>
          <w:rFonts w:ascii="David" w:eastAsia="Times New Roman" w:hAnsi="David" w:cs="David" w:hint="eastAsia"/>
          <w:sz w:val="24"/>
          <w:szCs w:val="24"/>
          <w:rtl/>
        </w:rPr>
        <w:t>תנאי</w:t>
      </w:r>
      <w:r w:rsidRPr="00504309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Pr="00504309">
        <w:rPr>
          <w:rFonts w:ascii="David" w:eastAsia="Times New Roman" w:hAnsi="David" w:cs="David" w:hint="eastAsia"/>
          <w:sz w:val="24"/>
          <w:szCs w:val="24"/>
          <w:rtl/>
        </w:rPr>
        <w:t>סף</w:t>
      </w:r>
      <w:r w:rsidRPr="00504309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Pr="00504309">
        <w:rPr>
          <w:rFonts w:ascii="David" w:eastAsia="Times New Roman" w:hAnsi="David" w:cs="David" w:hint="eastAsia"/>
          <w:sz w:val="24"/>
          <w:szCs w:val="24"/>
          <w:rtl/>
        </w:rPr>
        <w:t>ליועץ</w:t>
      </w:r>
      <w:r w:rsidRPr="00504309">
        <w:rPr>
          <w:rFonts w:ascii="David" w:eastAsia="Times New Roman" w:hAnsi="David" w:cs="David"/>
          <w:sz w:val="24"/>
          <w:szCs w:val="24"/>
          <w:rtl/>
        </w:rPr>
        <w:t xml:space="preserve">/הרפרנט </w:t>
      </w:r>
      <w:r w:rsidRPr="00504309">
        <w:rPr>
          <w:rFonts w:ascii="David" w:eastAsia="Times New Roman" w:hAnsi="David" w:cs="David" w:hint="eastAsia"/>
          <w:sz w:val="24"/>
          <w:szCs w:val="24"/>
          <w:rtl/>
        </w:rPr>
        <w:t>המוצע</w:t>
      </w:r>
      <w:r w:rsidRPr="00504309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Pr="00504309">
        <w:rPr>
          <w:rFonts w:ascii="David" w:eastAsia="Times New Roman" w:hAnsi="David" w:cs="David" w:hint="eastAsia"/>
          <w:sz w:val="24"/>
          <w:szCs w:val="24"/>
          <w:rtl/>
        </w:rPr>
        <w:t>על</w:t>
      </w:r>
      <w:r w:rsidRPr="00504309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Pr="00504309">
        <w:rPr>
          <w:rFonts w:ascii="David" w:eastAsia="Times New Roman" w:hAnsi="David" w:cs="David" w:hint="eastAsia"/>
          <w:sz w:val="24"/>
          <w:szCs w:val="24"/>
          <w:rtl/>
        </w:rPr>
        <w:t>ידי</w:t>
      </w:r>
      <w:r w:rsidRPr="00504309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Pr="00504309">
        <w:rPr>
          <w:rFonts w:ascii="David" w:eastAsia="Times New Roman" w:hAnsi="David" w:cs="David" w:hint="eastAsia"/>
          <w:sz w:val="24"/>
          <w:szCs w:val="24"/>
          <w:rtl/>
        </w:rPr>
        <w:t>המציע</w:t>
      </w:r>
      <w:r w:rsidRPr="00504309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Pr="00504309">
        <w:rPr>
          <w:rFonts w:ascii="David" w:eastAsia="Times New Roman" w:hAnsi="David" w:cs="David" w:hint="eastAsia"/>
          <w:sz w:val="24"/>
          <w:szCs w:val="24"/>
          <w:rtl/>
        </w:rPr>
        <w:t>למתן</w:t>
      </w:r>
      <w:r w:rsidRPr="00504309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Pr="00504309">
        <w:rPr>
          <w:rFonts w:ascii="David" w:eastAsia="Times New Roman" w:hAnsi="David" w:cs="David" w:hint="eastAsia"/>
          <w:sz w:val="24"/>
          <w:szCs w:val="24"/>
          <w:rtl/>
        </w:rPr>
        <w:t>השירותים</w:t>
      </w:r>
      <w:r w:rsidRPr="00504309">
        <w:rPr>
          <w:rFonts w:ascii="David" w:eastAsia="Times New Roman" w:hAnsi="David" w:cs="David"/>
          <w:sz w:val="24"/>
          <w:szCs w:val="24"/>
          <w:rtl/>
        </w:rPr>
        <w:t>:</w:t>
      </w:r>
    </w:p>
    <w:p w:rsidR="00504309" w:rsidRDefault="00504309" w:rsidP="004A69C5">
      <w:pPr>
        <w:pStyle w:val="a7"/>
        <w:widowControl w:val="0"/>
        <w:numPr>
          <w:ilvl w:val="2"/>
          <w:numId w:val="18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eastAsia="Times New Roman" w:hAnsi="David" w:cs="David"/>
          <w:sz w:val="24"/>
          <w:szCs w:val="24"/>
        </w:rPr>
      </w:pPr>
      <w:r>
        <w:rPr>
          <w:rFonts w:ascii="David" w:eastAsia="Times New Roman" w:hAnsi="David" w:cs="David" w:hint="cs"/>
          <w:sz w:val="24"/>
          <w:szCs w:val="24"/>
          <w:rtl/>
        </w:rPr>
        <w:t xml:space="preserve">  </w:t>
      </w:r>
      <w:r w:rsidRPr="00504309">
        <w:rPr>
          <w:rFonts w:ascii="David" w:eastAsia="Times New Roman" w:hAnsi="David" w:cs="David"/>
          <w:sz w:val="24"/>
          <w:szCs w:val="24"/>
          <w:rtl/>
        </w:rPr>
        <w:t xml:space="preserve">היועץ </w:t>
      </w:r>
      <w:r w:rsidRPr="00504309">
        <w:rPr>
          <w:rFonts w:ascii="David" w:eastAsia="Times New Roman" w:hAnsi="David" w:cs="David" w:hint="cs"/>
          <w:sz w:val="24"/>
          <w:szCs w:val="24"/>
          <w:rtl/>
        </w:rPr>
        <w:t xml:space="preserve">(בדומה להגדרה בסעיף 2.12) </w:t>
      </w:r>
      <w:r w:rsidRPr="00504309">
        <w:rPr>
          <w:rFonts w:ascii="David" w:eastAsia="Times New Roman" w:hAnsi="David" w:cs="David"/>
          <w:sz w:val="24"/>
          <w:szCs w:val="24"/>
          <w:rtl/>
        </w:rPr>
        <w:t xml:space="preserve">בעל ניסיון מוכח </w:t>
      </w:r>
      <w:r w:rsidRPr="00504309">
        <w:rPr>
          <w:rFonts w:ascii="David" w:eastAsia="Times New Roman" w:hAnsi="David" w:cs="David" w:hint="eastAsia"/>
          <w:sz w:val="24"/>
          <w:szCs w:val="24"/>
          <w:rtl/>
        </w:rPr>
        <w:t>של</w:t>
      </w:r>
      <w:r w:rsidRPr="00504309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Pr="00504309">
        <w:rPr>
          <w:rFonts w:ascii="David" w:eastAsia="Times New Roman" w:hAnsi="David" w:cs="David" w:hint="eastAsia"/>
          <w:sz w:val="24"/>
          <w:szCs w:val="24"/>
          <w:rtl/>
        </w:rPr>
        <w:t>לפחות</w:t>
      </w:r>
      <w:r w:rsidRPr="00504309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Pr="00504309">
        <w:rPr>
          <w:rFonts w:ascii="David" w:eastAsia="Times New Roman" w:hAnsi="David" w:cs="David" w:hint="eastAsia"/>
          <w:sz w:val="24"/>
          <w:szCs w:val="24"/>
          <w:rtl/>
        </w:rPr>
        <w:t>שנה</w:t>
      </w:r>
      <w:r w:rsidRPr="00504309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Pr="00504309">
        <w:rPr>
          <w:rFonts w:ascii="David" w:eastAsia="Times New Roman" w:hAnsi="David" w:cs="David" w:hint="eastAsia"/>
          <w:sz w:val="24"/>
          <w:szCs w:val="24"/>
          <w:rtl/>
        </w:rPr>
        <w:t>אחת</w:t>
      </w:r>
      <w:r w:rsidRPr="00504309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Pr="00504309">
        <w:rPr>
          <w:rFonts w:ascii="David" w:eastAsia="Times New Roman" w:hAnsi="David" w:cs="David" w:hint="eastAsia"/>
          <w:sz w:val="24"/>
          <w:szCs w:val="24"/>
          <w:rtl/>
        </w:rPr>
        <w:t>במצטבר</w:t>
      </w:r>
      <w:r w:rsidRPr="00504309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Pr="00504309">
        <w:rPr>
          <w:rFonts w:ascii="David" w:eastAsia="Times New Roman" w:hAnsi="David" w:cs="David" w:hint="eastAsia"/>
          <w:sz w:val="24"/>
          <w:szCs w:val="24"/>
          <w:rtl/>
        </w:rPr>
        <w:t>במהלך</w:t>
      </w:r>
      <w:r w:rsidRPr="00504309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Pr="00504309">
        <w:rPr>
          <w:rFonts w:ascii="David" w:eastAsia="Times New Roman" w:hAnsi="David" w:cs="David" w:hint="eastAsia"/>
          <w:sz w:val="24"/>
          <w:szCs w:val="24"/>
          <w:rtl/>
        </w:rPr>
        <w:t>שלוש</w:t>
      </w:r>
      <w:r w:rsidRPr="00504309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Pr="00504309">
        <w:rPr>
          <w:rFonts w:ascii="David" w:eastAsia="Times New Roman" w:hAnsi="David" w:cs="David" w:hint="eastAsia"/>
          <w:sz w:val="24"/>
          <w:szCs w:val="24"/>
          <w:rtl/>
        </w:rPr>
        <w:t>השנים</w:t>
      </w:r>
      <w:r w:rsidRPr="00504309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Pr="00504309">
        <w:rPr>
          <w:rFonts w:ascii="David" w:eastAsia="Times New Roman" w:hAnsi="David" w:cs="David" w:hint="eastAsia"/>
          <w:sz w:val="24"/>
          <w:szCs w:val="24"/>
          <w:rtl/>
        </w:rPr>
        <w:t>האחרונות</w:t>
      </w:r>
      <w:r w:rsidRPr="00504309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Pr="00504309">
        <w:rPr>
          <w:rFonts w:ascii="David" w:eastAsia="Times New Roman" w:hAnsi="David" w:cs="David" w:hint="eastAsia"/>
          <w:sz w:val="24"/>
          <w:szCs w:val="24"/>
          <w:rtl/>
        </w:rPr>
        <w:t>במתן</w:t>
      </w:r>
      <w:r w:rsidRPr="00504309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Pr="00504309">
        <w:rPr>
          <w:rFonts w:ascii="David" w:eastAsia="Times New Roman" w:hAnsi="David" w:cs="David" w:hint="eastAsia"/>
          <w:sz w:val="24"/>
          <w:szCs w:val="24"/>
          <w:rtl/>
        </w:rPr>
        <w:t>השירותים</w:t>
      </w:r>
      <w:r w:rsidRPr="00504309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Pr="00504309">
        <w:rPr>
          <w:rFonts w:ascii="David" w:eastAsia="Times New Roman" w:hAnsi="David" w:cs="David" w:hint="eastAsia"/>
          <w:sz w:val="24"/>
          <w:szCs w:val="24"/>
          <w:rtl/>
        </w:rPr>
        <w:t>נשוא</w:t>
      </w:r>
      <w:r w:rsidRPr="00504309">
        <w:rPr>
          <w:rFonts w:ascii="David" w:eastAsia="Times New Roman" w:hAnsi="David" w:cs="David"/>
          <w:sz w:val="24"/>
          <w:szCs w:val="24"/>
          <w:rtl/>
        </w:rPr>
        <w:t xml:space="preserve"> המכרז (ייעוץ בתחום התקשורת ו/או יחסי ציבור ו/או דוברות ו/או ניהול משברים תקשורתיים ) בעבור גוף ציבורי אחד לפחות </w:t>
      </w:r>
      <w:r w:rsidRPr="00504309">
        <w:rPr>
          <w:rFonts w:ascii="David" w:eastAsia="Times New Roman" w:hAnsi="David" w:cs="David" w:hint="cs"/>
          <w:sz w:val="24"/>
          <w:szCs w:val="24"/>
          <w:rtl/>
        </w:rPr>
        <w:t>בדומה ל</w:t>
      </w:r>
      <w:r w:rsidRPr="00504309">
        <w:rPr>
          <w:rFonts w:ascii="David" w:eastAsia="Times New Roman" w:hAnsi="David" w:cs="David"/>
          <w:sz w:val="24"/>
          <w:szCs w:val="24"/>
          <w:rtl/>
        </w:rPr>
        <w:t>הגדר</w:t>
      </w:r>
      <w:r w:rsidRPr="00504309">
        <w:rPr>
          <w:rFonts w:ascii="David" w:eastAsia="Times New Roman" w:hAnsi="David" w:cs="David" w:hint="cs"/>
          <w:sz w:val="24"/>
          <w:szCs w:val="24"/>
          <w:rtl/>
        </w:rPr>
        <w:t>ה</w:t>
      </w:r>
      <w:r w:rsidRPr="00504309">
        <w:rPr>
          <w:rFonts w:ascii="David" w:eastAsia="Times New Roman" w:hAnsi="David" w:cs="David"/>
          <w:sz w:val="24"/>
          <w:szCs w:val="24"/>
          <w:rtl/>
        </w:rPr>
        <w:t xml:space="preserve"> בסעיף 2</w:t>
      </w:r>
    </w:p>
    <w:p w:rsidR="004A69C5" w:rsidRPr="004A69C5" w:rsidRDefault="004A69C5" w:rsidP="004A69C5">
      <w:pPr>
        <w:pStyle w:val="a7"/>
        <w:widowControl w:val="0"/>
        <w:overflowPunct w:val="0"/>
        <w:autoSpaceDE w:val="0"/>
        <w:autoSpaceDN w:val="0"/>
        <w:adjustRightInd w:val="0"/>
        <w:spacing w:after="0" w:line="360" w:lineRule="auto"/>
        <w:ind w:left="1080"/>
        <w:jc w:val="both"/>
        <w:textAlignment w:val="baseline"/>
        <w:rPr>
          <w:rFonts w:ascii="David" w:eastAsia="Times New Roman" w:hAnsi="David" w:cs="David"/>
          <w:sz w:val="24"/>
          <w:szCs w:val="24"/>
        </w:rPr>
      </w:pPr>
    </w:p>
    <w:p w:rsidR="00FD2A9C" w:rsidRPr="00F270D0" w:rsidRDefault="00FD2A9C" w:rsidP="004A69C5">
      <w:pPr>
        <w:pStyle w:val="AlphaList2"/>
        <w:numPr>
          <w:ilvl w:val="0"/>
          <w:numId w:val="17"/>
        </w:numPr>
        <w:spacing w:before="0" w:line="360" w:lineRule="auto"/>
        <w:rPr>
          <w:rFonts w:ascii="David" w:hAnsi="David" w:cs="David"/>
          <w:b/>
          <w:bCs/>
          <w:sz w:val="24"/>
        </w:rPr>
      </w:pPr>
      <w:r w:rsidRPr="00F270D0">
        <w:rPr>
          <w:rFonts w:ascii="David" w:hAnsi="David" w:cs="David"/>
          <w:b/>
          <w:bCs/>
          <w:sz w:val="24"/>
          <w:rtl/>
        </w:rPr>
        <w:t>הצעות למכרז יוגשו לתיבת מכרזים מקוונת</w:t>
      </w:r>
      <w:r w:rsidRPr="00F270D0">
        <w:rPr>
          <w:rFonts w:ascii="David" w:hAnsi="David" w:cs="David"/>
          <w:sz w:val="24"/>
          <w:rtl/>
        </w:rPr>
        <w:t xml:space="preserve"> באמצעות מערכת להגשת הצעות, בהתאם לשם ומספר המכרז, בקישור שיפורסם בקרוב באתר המשרד וזאת </w:t>
      </w:r>
      <w:r w:rsidRPr="00F270D0">
        <w:rPr>
          <w:rFonts w:ascii="David" w:hAnsi="David" w:cs="David"/>
          <w:b/>
          <w:bCs/>
          <w:sz w:val="24"/>
          <w:rtl/>
        </w:rPr>
        <w:t xml:space="preserve">עד </w:t>
      </w:r>
      <w:r w:rsidR="004A69C5">
        <w:rPr>
          <w:rFonts w:ascii="David" w:hAnsi="David" w:cs="David" w:hint="cs"/>
          <w:b/>
          <w:bCs/>
          <w:sz w:val="24"/>
          <w:rtl/>
        </w:rPr>
        <w:t xml:space="preserve">יום ב' 30.8.2021 </w:t>
      </w:r>
      <w:r w:rsidRPr="00F270D0">
        <w:rPr>
          <w:rFonts w:ascii="David" w:hAnsi="David" w:cs="David"/>
          <w:b/>
          <w:bCs/>
          <w:sz w:val="24"/>
          <w:rtl/>
        </w:rPr>
        <w:t xml:space="preserve"> </w:t>
      </w:r>
      <w:r w:rsidR="004A69C5">
        <w:rPr>
          <w:rFonts w:ascii="David" w:hAnsi="David" w:cs="David" w:hint="cs"/>
          <w:b/>
          <w:bCs/>
          <w:sz w:val="24"/>
          <w:rtl/>
        </w:rPr>
        <w:t>ב</w:t>
      </w:r>
      <w:r w:rsidRPr="00F270D0">
        <w:rPr>
          <w:rFonts w:ascii="David" w:hAnsi="David" w:cs="David"/>
          <w:b/>
          <w:bCs/>
          <w:sz w:val="24"/>
          <w:rtl/>
        </w:rPr>
        <w:t>שעה 12:00.</w:t>
      </w:r>
    </w:p>
    <w:p w:rsidR="00FD2A9C" w:rsidRPr="00F270D0" w:rsidRDefault="00FD2A9C" w:rsidP="006B3E13">
      <w:pPr>
        <w:pStyle w:val="AlphaList2"/>
        <w:numPr>
          <w:ilvl w:val="0"/>
          <w:numId w:val="17"/>
        </w:numPr>
        <w:spacing w:before="0" w:line="360" w:lineRule="auto"/>
        <w:rPr>
          <w:rFonts w:ascii="David" w:hAnsi="David" w:cs="David"/>
          <w:b/>
          <w:bCs/>
          <w:sz w:val="24"/>
          <w:u w:val="single"/>
          <w:rtl/>
        </w:rPr>
      </w:pPr>
      <w:r w:rsidRPr="00F270D0">
        <w:rPr>
          <w:rFonts w:ascii="David" w:hAnsi="David" w:cs="David"/>
          <w:b/>
          <w:bCs/>
          <w:sz w:val="24"/>
          <w:rtl/>
        </w:rPr>
        <w:t>שאלות הבהרה הנוגעות לפרטי המכרז</w:t>
      </w:r>
      <w:r w:rsidRPr="00F270D0">
        <w:rPr>
          <w:rFonts w:ascii="David" w:hAnsi="David" w:cs="David"/>
          <w:sz w:val="24"/>
          <w:rtl/>
        </w:rPr>
        <w:t xml:space="preserve">, יש להפנות בכתב, למרכז המכרז, מר ניר ברונשטין באמצעות דואר אלקטרוני </w:t>
      </w:r>
      <w:hyperlink r:id="rId8" w:history="1">
        <w:r w:rsidR="006B3E13" w:rsidRPr="00803D44">
          <w:rPr>
            <w:rStyle w:val="Hyperlink"/>
            <w:rFonts w:ascii="David" w:hAnsi="David" w:cs="David"/>
            <w:sz w:val="24"/>
          </w:rPr>
          <w:t>merkazhasbara@gmail.com</w:t>
        </w:r>
      </w:hyperlink>
      <w:r w:rsidR="006B3E13">
        <w:rPr>
          <w:rFonts w:ascii="David" w:hAnsi="David" w:cs="David" w:hint="cs"/>
          <w:sz w:val="24"/>
          <w:rtl/>
        </w:rPr>
        <w:t xml:space="preserve"> </w:t>
      </w:r>
      <w:bookmarkStart w:id="3" w:name="_GoBack"/>
      <w:bookmarkEnd w:id="3"/>
      <w:r w:rsidRPr="00F270D0">
        <w:rPr>
          <w:rFonts w:ascii="David" w:hAnsi="David" w:cs="David"/>
          <w:sz w:val="24"/>
          <w:rtl/>
        </w:rPr>
        <w:t xml:space="preserve">(שאלות שיופנו בעל פה או בטלפון לא ייענו ולא יחייבו את המשרד)  וזאת </w:t>
      </w:r>
      <w:r w:rsidR="004A69C5">
        <w:rPr>
          <w:rFonts w:ascii="David" w:hAnsi="David" w:cs="David" w:hint="cs"/>
          <w:b/>
          <w:bCs/>
          <w:sz w:val="24"/>
          <w:u w:val="single"/>
          <w:rtl/>
        </w:rPr>
        <w:t xml:space="preserve">עד יום ב', 16.8.2021 בשעה 17:00 </w:t>
      </w:r>
    </w:p>
    <w:p w:rsidR="00FD2A9C" w:rsidRPr="00F270D0" w:rsidRDefault="00FD2A9C" w:rsidP="004A69C5">
      <w:pPr>
        <w:pStyle w:val="Normal2"/>
        <w:numPr>
          <w:ilvl w:val="0"/>
          <w:numId w:val="17"/>
        </w:numPr>
        <w:spacing w:before="0" w:line="360" w:lineRule="auto"/>
        <w:rPr>
          <w:rFonts w:ascii="David" w:hAnsi="David" w:cs="David"/>
          <w:sz w:val="24"/>
          <w:rtl/>
          <w:lang w:eastAsia="en-US"/>
        </w:rPr>
      </w:pPr>
      <w:r w:rsidRPr="00F270D0">
        <w:rPr>
          <w:rFonts w:ascii="David" w:hAnsi="David" w:cs="David"/>
          <w:sz w:val="24"/>
          <w:rtl/>
        </w:rPr>
        <w:t xml:space="preserve">באתר האינטרנט של המשרד יפורסם מסמך מענה לשאלות ההבהרה </w:t>
      </w:r>
      <w:r w:rsidR="00FD0510">
        <w:rPr>
          <w:rFonts w:ascii="David" w:hAnsi="David" w:cs="David" w:hint="cs"/>
          <w:sz w:val="24"/>
          <w:rtl/>
        </w:rPr>
        <w:t xml:space="preserve">זמן סביר </w:t>
      </w:r>
      <w:r w:rsidRPr="00F270D0">
        <w:rPr>
          <w:rFonts w:ascii="David" w:hAnsi="David" w:cs="David"/>
          <w:sz w:val="24"/>
          <w:rtl/>
        </w:rPr>
        <w:t>לפני המועד האחרון להגשת ההצעה.</w:t>
      </w:r>
    </w:p>
    <w:p w:rsidR="00FD2A9C" w:rsidRPr="00F270D0" w:rsidRDefault="00FD2A9C" w:rsidP="004A69C5">
      <w:pPr>
        <w:pStyle w:val="AlphaList2"/>
        <w:numPr>
          <w:ilvl w:val="0"/>
          <w:numId w:val="17"/>
        </w:numPr>
        <w:spacing w:before="0" w:line="360" w:lineRule="auto"/>
        <w:rPr>
          <w:rFonts w:ascii="David" w:hAnsi="David" w:cs="David"/>
          <w:b/>
          <w:bCs/>
          <w:sz w:val="24"/>
          <w:rtl/>
        </w:rPr>
      </w:pPr>
      <w:r w:rsidRPr="00F270D0">
        <w:rPr>
          <w:rFonts w:ascii="David" w:hAnsi="David" w:cs="David"/>
          <w:b/>
          <w:bCs/>
          <w:sz w:val="24"/>
          <w:rtl/>
        </w:rPr>
        <w:lastRenderedPageBreak/>
        <w:t xml:space="preserve">למען הסר ספק, פתיחת ההצעות שיוגשו במכרז זה כפופה לאישור ועדת חריגים מרכזית להתקשרויות חריגות במשרד האוצר או לאישור תקציב המדינה לשנת 2022. </w:t>
      </w:r>
    </w:p>
    <w:p w:rsidR="00FD2A9C" w:rsidRPr="00F270D0" w:rsidRDefault="00FD2A9C" w:rsidP="004A69C5">
      <w:pPr>
        <w:pStyle w:val="AlphaList2"/>
        <w:numPr>
          <w:ilvl w:val="0"/>
          <w:numId w:val="17"/>
        </w:numPr>
        <w:spacing w:before="0" w:line="360" w:lineRule="auto"/>
        <w:rPr>
          <w:rStyle w:val="Hyperlink"/>
          <w:rFonts w:ascii="David" w:hAnsi="David" w:cs="David"/>
          <w:bCs/>
          <w:sz w:val="24"/>
          <w:rtl/>
        </w:rPr>
      </w:pPr>
      <w:r w:rsidRPr="00F270D0">
        <w:rPr>
          <w:rFonts w:ascii="David" w:hAnsi="David" w:cs="David"/>
          <w:b/>
          <w:sz w:val="24"/>
          <w:rtl/>
        </w:rPr>
        <w:t>נוסח</w:t>
      </w:r>
      <w:r w:rsidRPr="00F270D0">
        <w:rPr>
          <w:rFonts w:ascii="David" w:hAnsi="David" w:cs="David"/>
          <w:b/>
          <w:sz w:val="24"/>
        </w:rPr>
        <w:t xml:space="preserve"> </w:t>
      </w:r>
      <w:r w:rsidRPr="00F270D0">
        <w:rPr>
          <w:rFonts w:ascii="David" w:hAnsi="David" w:cs="David"/>
          <w:b/>
          <w:sz w:val="24"/>
          <w:rtl/>
        </w:rPr>
        <w:t>מלא</w:t>
      </w:r>
      <w:r w:rsidRPr="00F270D0">
        <w:rPr>
          <w:rFonts w:ascii="David" w:hAnsi="David" w:cs="David"/>
          <w:b/>
          <w:sz w:val="24"/>
        </w:rPr>
        <w:t xml:space="preserve"> </w:t>
      </w:r>
      <w:r w:rsidRPr="00F270D0">
        <w:rPr>
          <w:rFonts w:ascii="David" w:hAnsi="David" w:cs="David"/>
          <w:b/>
          <w:sz w:val="24"/>
          <w:rtl/>
        </w:rPr>
        <w:t>ומחייב</w:t>
      </w:r>
      <w:r w:rsidRPr="00F270D0">
        <w:rPr>
          <w:rFonts w:ascii="David" w:hAnsi="David" w:cs="David"/>
          <w:b/>
          <w:sz w:val="24"/>
        </w:rPr>
        <w:t xml:space="preserve"> </w:t>
      </w:r>
      <w:r w:rsidRPr="00F270D0">
        <w:rPr>
          <w:rFonts w:ascii="David" w:hAnsi="David" w:cs="David"/>
          <w:b/>
          <w:sz w:val="24"/>
          <w:rtl/>
        </w:rPr>
        <w:t>של</w:t>
      </w:r>
      <w:r w:rsidRPr="00F270D0">
        <w:rPr>
          <w:rFonts w:ascii="David" w:hAnsi="David" w:cs="David"/>
          <w:b/>
          <w:sz w:val="24"/>
        </w:rPr>
        <w:t xml:space="preserve"> </w:t>
      </w:r>
      <w:r w:rsidRPr="00F270D0">
        <w:rPr>
          <w:rFonts w:ascii="David" w:hAnsi="David" w:cs="David"/>
          <w:b/>
          <w:sz w:val="24"/>
          <w:rtl/>
        </w:rPr>
        <w:t>המכרז</w:t>
      </w:r>
      <w:r w:rsidRPr="00F270D0">
        <w:rPr>
          <w:rFonts w:ascii="David" w:hAnsi="David" w:cs="David"/>
          <w:b/>
          <w:sz w:val="24"/>
        </w:rPr>
        <w:t xml:space="preserve"> </w:t>
      </w:r>
      <w:r w:rsidRPr="00F270D0">
        <w:rPr>
          <w:rFonts w:ascii="David" w:hAnsi="David" w:cs="David"/>
          <w:b/>
          <w:sz w:val="24"/>
          <w:rtl/>
        </w:rPr>
        <w:t>מתפרסם</w:t>
      </w:r>
      <w:r w:rsidRPr="00F270D0">
        <w:rPr>
          <w:rFonts w:ascii="David" w:hAnsi="David" w:cs="David"/>
          <w:b/>
          <w:sz w:val="24"/>
        </w:rPr>
        <w:t xml:space="preserve"> </w:t>
      </w:r>
      <w:r w:rsidRPr="00F270D0">
        <w:rPr>
          <w:rFonts w:ascii="David" w:hAnsi="David" w:cs="David"/>
          <w:b/>
          <w:sz w:val="24"/>
          <w:rtl/>
        </w:rPr>
        <w:t>ב</w:t>
      </w:r>
      <w:hyperlink r:id="rId9" w:tooltip="אתר האינטרנט של מינהל הרכש הממשלתי" w:history="1">
        <w:r w:rsidRPr="00F270D0">
          <w:rPr>
            <w:rStyle w:val="Hyperlink"/>
            <w:rFonts w:ascii="David" w:hAnsi="David" w:cs="David"/>
            <w:b/>
            <w:sz w:val="24"/>
            <w:rtl/>
          </w:rPr>
          <w:t>אתר</w:t>
        </w:r>
        <w:r w:rsidRPr="00F270D0">
          <w:rPr>
            <w:rStyle w:val="Hyperlink"/>
            <w:rFonts w:ascii="David" w:hAnsi="David" w:cs="David"/>
            <w:b/>
            <w:sz w:val="24"/>
          </w:rPr>
          <w:t xml:space="preserve"> </w:t>
        </w:r>
        <w:r w:rsidRPr="00F270D0">
          <w:rPr>
            <w:rStyle w:val="Hyperlink"/>
            <w:rFonts w:ascii="David" w:hAnsi="David" w:cs="David"/>
            <w:b/>
            <w:sz w:val="24"/>
            <w:rtl/>
          </w:rPr>
          <w:t>האינטרנט</w:t>
        </w:r>
        <w:r w:rsidRPr="00F270D0">
          <w:rPr>
            <w:rStyle w:val="Hyperlink"/>
            <w:rFonts w:ascii="David" w:hAnsi="David" w:cs="David"/>
            <w:b/>
            <w:sz w:val="24"/>
          </w:rPr>
          <w:t xml:space="preserve"> </w:t>
        </w:r>
        <w:r w:rsidRPr="00F270D0">
          <w:rPr>
            <w:rStyle w:val="Hyperlink"/>
            <w:rFonts w:ascii="David" w:hAnsi="David" w:cs="David"/>
            <w:b/>
            <w:sz w:val="24"/>
            <w:rtl/>
          </w:rPr>
          <w:t>של</w:t>
        </w:r>
        <w:r w:rsidRPr="00F270D0">
          <w:rPr>
            <w:rStyle w:val="Hyperlink"/>
            <w:rFonts w:ascii="David" w:hAnsi="David" w:cs="David"/>
            <w:b/>
            <w:sz w:val="24"/>
          </w:rPr>
          <w:t xml:space="preserve"> </w:t>
        </w:r>
        <w:r w:rsidRPr="00F270D0">
          <w:rPr>
            <w:rStyle w:val="Hyperlink"/>
            <w:rFonts w:ascii="David" w:hAnsi="David" w:cs="David"/>
            <w:b/>
            <w:sz w:val="24"/>
            <w:rtl/>
          </w:rPr>
          <w:t>מינהל הרכש הממשלתי</w:t>
        </w:r>
      </w:hyperlink>
      <w:r w:rsidRPr="00F270D0">
        <w:rPr>
          <w:rFonts w:ascii="David" w:hAnsi="David" w:cs="David"/>
          <w:b/>
          <w:sz w:val="24"/>
          <w:rtl/>
        </w:rPr>
        <w:t xml:space="preserve"> בכתובת:</w:t>
      </w:r>
      <w:r w:rsidRPr="00F270D0">
        <w:rPr>
          <w:rStyle w:val="Hyperlink"/>
          <w:rFonts w:ascii="David" w:hAnsi="David" w:cs="David"/>
          <w:bCs/>
          <w:sz w:val="24"/>
          <w:rtl/>
        </w:rPr>
        <w:t xml:space="preserve"> </w:t>
      </w:r>
      <w:hyperlink r:id="rId10" w:tooltip="אתר האינטרנט של מינהל הרכש הממשלתי" w:history="1">
        <w:r w:rsidRPr="00F270D0">
          <w:rPr>
            <w:rStyle w:val="Hyperlink"/>
            <w:rFonts w:ascii="David" w:hAnsi="David" w:cs="David"/>
            <w:bCs/>
            <w:sz w:val="24"/>
          </w:rPr>
          <w:t>www.mr.gov.il</w:t>
        </w:r>
      </w:hyperlink>
    </w:p>
    <w:p w:rsidR="00FD2A9C" w:rsidRPr="00F270D0" w:rsidRDefault="00FD2A9C" w:rsidP="004A69C5">
      <w:pPr>
        <w:pStyle w:val="AlphaList2"/>
        <w:numPr>
          <w:ilvl w:val="0"/>
          <w:numId w:val="17"/>
        </w:numPr>
        <w:spacing w:before="0" w:line="360" w:lineRule="auto"/>
        <w:rPr>
          <w:rFonts w:ascii="David" w:hAnsi="David" w:cs="David"/>
          <w:sz w:val="24"/>
          <w:rtl/>
        </w:rPr>
      </w:pPr>
      <w:r w:rsidRPr="00F270D0">
        <w:rPr>
          <w:rFonts w:ascii="David" w:hAnsi="David" w:cs="David"/>
          <w:b/>
          <w:bCs/>
          <w:sz w:val="24"/>
          <w:rtl/>
        </w:rPr>
        <w:t>בכל מקרה של סתירה בין הוראות מודעה זו למסמכי המכרז, יגברו הוראות מסמכי המכרז.</w:t>
      </w:r>
    </w:p>
    <w:p w:rsidR="00961F21" w:rsidRPr="00F270D0" w:rsidRDefault="00961F21" w:rsidP="00504309">
      <w:pPr>
        <w:jc w:val="both"/>
        <w:rPr>
          <w:rFonts w:ascii="David" w:hAnsi="David" w:cs="David"/>
          <w:sz w:val="24"/>
          <w:szCs w:val="24"/>
        </w:rPr>
      </w:pPr>
    </w:p>
    <w:sectPr w:rsidR="00961F21" w:rsidRPr="00F270D0" w:rsidSect="00244F98">
      <w:headerReference w:type="default" r:id="rId11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85702" w:rsidRDefault="00285702" w:rsidP="000B5E3A">
      <w:pPr>
        <w:spacing w:after="0" w:line="240" w:lineRule="auto"/>
      </w:pPr>
      <w:r>
        <w:separator/>
      </w:r>
    </w:p>
  </w:endnote>
  <w:endnote w:type="continuationSeparator" w:id="0">
    <w:p w:rsidR="00285702" w:rsidRDefault="00285702" w:rsidP="000B5E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85702" w:rsidRDefault="00285702" w:rsidP="000B5E3A">
      <w:pPr>
        <w:spacing w:after="0" w:line="240" w:lineRule="auto"/>
      </w:pPr>
      <w:r>
        <w:separator/>
      </w:r>
    </w:p>
  </w:footnote>
  <w:footnote w:type="continuationSeparator" w:id="0">
    <w:p w:rsidR="00285702" w:rsidRDefault="00285702" w:rsidP="000B5E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5E3A" w:rsidRDefault="000B5E3A" w:rsidP="000B5E3A">
    <w:pPr>
      <w:pStyle w:val="a3"/>
      <w:tabs>
        <w:tab w:val="left" w:pos="6996"/>
      </w:tabs>
      <w:rPr>
        <w:rtl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17E2B1F3" wp14:editId="6ED17A7C">
          <wp:simplePos x="0" y="0"/>
          <wp:positionH relativeFrom="margin">
            <wp:posOffset>2256155</wp:posOffset>
          </wp:positionH>
          <wp:positionV relativeFrom="topMargin">
            <wp:posOffset>133350</wp:posOffset>
          </wp:positionV>
          <wp:extent cx="755650" cy="953664"/>
          <wp:effectExtent l="0" t="0" r="6350" b="0"/>
          <wp:wrapNone/>
          <wp:docPr id="49" name="תמונה 1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seme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650" cy="95366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tab/>
    </w:r>
  </w:p>
  <w:p w:rsidR="000B5E3A" w:rsidRDefault="000B5E3A" w:rsidP="003447EF">
    <w:pPr>
      <w:pStyle w:val="a3"/>
      <w:tabs>
        <w:tab w:val="left" w:pos="6996"/>
      </w:tabs>
      <w:jc w:val="center"/>
    </w:pPr>
  </w:p>
  <w:p w:rsidR="000B5E3A" w:rsidRDefault="000B5E3A" w:rsidP="000B5E3A">
    <w:pPr>
      <w:pStyle w:val="a3"/>
      <w:tabs>
        <w:tab w:val="left" w:pos="6996"/>
      </w:tabs>
    </w:pPr>
  </w:p>
  <w:p w:rsidR="000B5E3A" w:rsidRDefault="000B5E3A" w:rsidP="000B5E3A">
    <w:pPr>
      <w:pStyle w:val="a3"/>
      <w:tabs>
        <w:tab w:val="left" w:pos="6996"/>
      </w:tabs>
      <w:jc w:val="center"/>
      <w:rPr>
        <w:rtl/>
      </w:rPr>
    </w:pPr>
  </w:p>
  <w:p w:rsidR="000B5E3A" w:rsidRPr="00FE0A16" w:rsidRDefault="000B5E3A" w:rsidP="000B5E3A">
    <w:pPr>
      <w:pStyle w:val="a3"/>
      <w:tabs>
        <w:tab w:val="left" w:pos="6996"/>
      </w:tabs>
      <w:jc w:val="center"/>
      <w:rPr>
        <w:rFonts w:ascii="Narkisim" w:hAnsi="Narkisim" w:cs="Narkisim"/>
        <w:b/>
        <w:bCs/>
        <w:color w:val="283B8C"/>
        <w:sz w:val="40"/>
        <w:szCs w:val="40"/>
        <w:rtl/>
      </w:rPr>
    </w:pPr>
    <w:r w:rsidRPr="00FE0A16">
      <w:rPr>
        <w:rFonts w:ascii="Narkisim" w:hAnsi="Narkisim" w:cs="Narkisim"/>
        <w:b/>
        <w:bCs/>
        <w:color w:val="283B8C"/>
        <w:sz w:val="40"/>
        <w:szCs w:val="40"/>
        <w:rtl/>
      </w:rPr>
      <w:t>מרכז ההסברה</w:t>
    </w:r>
  </w:p>
  <w:p w:rsidR="000B5E3A" w:rsidRPr="003447EF" w:rsidRDefault="000B5E3A" w:rsidP="003447EF">
    <w:pPr>
      <w:pStyle w:val="a3"/>
      <w:tabs>
        <w:tab w:val="left" w:pos="6996"/>
      </w:tabs>
      <w:jc w:val="center"/>
      <w:rPr>
        <w:rFonts w:ascii="Narkisim" w:hAnsi="Narkisim" w:cs="Narkisim"/>
        <w:color w:val="283B8C"/>
      </w:rPr>
    </w:pPr>
    <w:r w:rsidRPr="00FE0A16">
      <w:rPr>
        <w:rFonts w:ascii="Narkisim" w:hAnsi="Narkisim" w:cs="Narkisim"/>
        <w:color w:val="283B8C"/>
        <w:rtl/>
      </w:rPr>
      <w:t>המטה לטקסים ולאירועים ממלכתיים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682BDE"/>
    <w:multiLevelType w:val="multilevel"/>
    <w:tmpl w:val="6A68A9BC"/>
    <w:lvl w:ilvl="0">
      <w:start w:val="1"/>
      <w:numFmt w:val="decimal"/>
      <w:lvlText w:val="%1."/>
      <w:lvlJc w:val="left"/>
      <w:pPr>
        <w:ind w:left="641" w:hanging="641"/>
      </w:pPr>
      <w:rPr>
        <w:rFonts w:cs="David"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2801" w:hanging="641"/>
      </w:pPr>
      <w:rPr>
        <w:rFonts w:cs="Times New Roman"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cs="Times New Roman" w:hint="default"/>
      </w:rPr>
    </w:lvl>
  </w:abstractNum>
  <w:abstractNum w:abstractNumId="1" w15:restartNumberingAfterBreak="0">
    <w:nsid w:val="17A1417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9BA339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23523DE5"/>
    <w:multiLevelType w:val="multilevel"/>
    <w:tmpl w:val="6E46D860"/>
    <w:lvl w:ilvl="0">
      <w:start w:val="6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67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7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1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0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67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46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896" w:hanging="1440"/>
      </w:pPr>
      <w:rPr>
        <w:rFonts w:hint="default"/>
      </w:rPr>
    </w:lvl>
  </w:abstractNum>
  <w:abstractNum w:abstractNumId="4" w15:restartNumberingAfterBreak="0">
    <w:nsid w:val="23871AE4"/>
    <w:multiLevelType w:val="multilevel"/>
    <w:tmpl w:val="AF003A9C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5" w15:restartNumberingAfterBreak="0">
    <w:nsid w:val="2A3C786E"/>
    <w:multiLevelType w:val="multilevel"/>
    <w:tmpl w:val="C1B02696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2C381B3E"/>
    <w:multiLevelType w:val="multilevel"/>
    <w:tmpl w:val="C1B02696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3696607B"/>
    <w:multiLevelType w:val="multilevel"/>
    <w:tmpl w:val="18084EAE"/>
    <w:lvl w:ilvl="0">
      <w:start w:val="3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01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0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1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448" w:hanging="1440"/>
      </w:pPr>
      <w:rPr>
        <w:rFonts w:hint="default"/>
      </w:rPr>
    </w:lvl>
  </w:abstractNum>
  <w:abstractNum w:abstractNumId="8" w15:restartNumberingAfterBreak="0">
    <w:nsid w:val="3FCC26F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44A405AB"/>
    <w:multiLevelType w:val="multilevel"/>
    <w:tmpl w:val="28AEE9A6"/>
    <w:lvl w:ilvl="0">
      <w:start w:val="3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01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0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1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448" w:hanging="1440"/>
      </w:pPr>
      <w:rPr>
        <w:rFonts w:hint="default"/>
      </w:rPr>
    </w:lvl>
  </w:abstractNum>
  <w:abstractNum w:abstractNumId="10" w15:restartNumberingAfterBreak="0">
    <w:nsid w:val="47B76867"/>
    <w:multiLevelType w:val="hybridMultilevel"/>
    <w:tmpl w:val="A342ADDA"/>
    <w:lvl w:ilvl="0" w:tplc="0528179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A2B1C4C"/>
    <w:multiLevelType w:val="multilevel"/>
    <w:tmpl w:val="A52E7A5C"/>
    <w:lvl w:ilvl="0">
      <w:start w:val="5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8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2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12" w15:restartNumberingAfterBreak="0">
    <w:nsid w:val="4E2C45F4"/>
    <w:multiLevelType w:val="multilevel"/>
    <w:tmpl w:val="E8221ABE"/>
    <w:lvl w:ilvl="0">
      <w:start w:val="3"/>
      <w:numFmt w:val="decimal"/>
      <w:lvlText w:val="%1"/>
      <w:lvlJc w:val="left"/>
      <w:pPr>
        <w:ind w:left="620" w:hanging="62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87" w:hanging="6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54" w:hanging="720"/>
      </w:pPr>
      <w:rPr>
        <w:rFonts w:hint="default"/>
      </w:rPr>
    </w:lvl>
    <w:lvl w:ilvl="3">
      <w:start w:val="2"/>
      <w:numFmt w:val="decimal"/>
      <w:lvlText w:val="%1.%2.%3.%4"/>
      <w:lvlJc w:val="left"/>
      <w:pPr>
        <w:ind w:left="12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7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08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6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776" w:hanging="1440"/>
      </w:pPr>
      <w:rPr>
        <w:rFonts w:hint="default"/>
      </w:rPr>
    </w:lvl>
  </w:abstractNum>
  <w:abstractNum w:abstractNumId="13" w15:restartNumberingAfterBreak="0">
    <w:nsid w:val="500C118C"/>
    <w:multiLevelType w:val="multilevel"/>
    <w:tmpl w:val="696CB21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482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ind w:left="5616" w:hanging="1080"/>
      </w:pPr>
      <w:rPr>
        <w:rFonts w:ascii="Calibri" w:eastAsia="Calibri" w:hAnsi="Calibri" w:cs="David"/>
      </w:rPr>
    </w:lvl>
    <w:lvl w:ilvl="5">
      <w:start w:val="1"/>
      <w:numFmt w:val="decimal"/>
      <w:lvlText w:val="%1.%2.%3.%4.%5.%6."/>
      <w:lvlJc w:val="left"/>
      <w:pPr>
        <w:ind w:left="7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7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872" w:hanging="1800"/>
      </w:pPr>
      <w:rPr>
        <w:rFonts w:hint="default"/>
      </w:rPr>
    </w:lvl>
  </w:abstractNum>
  <w:abstractNum w:abstractNumId="14" w15:restartNumberingAfterBreak="0">
    <w:nsid w:val="56C75C18"/>
    <w:multiLevelType w:val="multilevel"/>
    <w:tmpl w:val="8E34FA76"/>
    <w:lvl w:ilvl="0">
      <w:start w:val="6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30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80" w:hanging="1440"/>
      </w:pPr>
      <w:rPr>
        <w:rFonts w:hint="default"/>
      </w:rPr>
    </w:lvl>
  </w:abstractNum>
  <w:abstractNum w:abstractNumId="15" w15:restartNumberingAfterBreak="0">
    <w:nsid w:val="5A843F3E"/>
    <w:multiLevelType w:val="multilevel"/>
    <w:tmpl w:val="BFE080B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6" w15:restartNumberingAfterBreak="0">
    <w:nsid w:val="62884D42"/>
    <w:multiLevelType w:val="multilevel"/>
    <w:tmpl w:val="38B4AD6A"/>
    <w:lvl w:ilvl="0">
      <w:start w:val="4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30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80" w:hanging="1440"/>
      </w:pPr>
      <w:rPr>
        <w:rFonts w:hint="default"/>
      </w:rPr>
    </w:lvl>
  </w:abstractNum>
  <w:abstractNum w:abstractNumId="17" w15:restartNumberingAfterBreak="0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0"/>
  </w:num>
  <w:num w:numId="2">
    <w:abstractNumId w:val="17"/>
  </w:num>
  <w:num w:numId="3">
    <w:abstractNumId w:val="4"/>
  </w:num>
  <w:num w:numId="4">
    <w:abstractNumId w:val="13"/>
  </w:num>
  <w:num w:numId="5">
    <w:abstractNumId w:val="5"/>
  </w:num>
  <w:num w:numId="6">
    <w:abstractNumId w:val="3"/>
  </w:num>
  <w:num w:numId="7">
    <w:abstractNumId w:val="11"/>
  </w:num>
  <w:num w:numId="8">
    <w:abstractNumId w:val="9"/>
  </w:num>
  <w:num w:numId="9">
    <w:abstractNumId w:val="7"/>
  </w:num>
  <w:num w:numId="10">
    <w:abstractNumId w:val="12"/>
  </w:num>
  <w:num w:numId="11">
    <w:abstractNumId w:val="8"/>
  </w:num>
  <w:num w:numId="12">
    <w:abstractNumId w:val="0"/>
  </w:num>
  <w:num w:numId="13">
    <w:abstractNumId w:val="2"/>
  </w:num>
  <w:num w:numId="14">
    <w:abstractNumId w:val="15"/>
  </w:num>
  <w:num w:numId="15">
    <w:abstractNumId w:val="16"/>
  </w:num>
  <w:num w:numId="16">
    <w:abstractNumId w:val="6"/>
  </w:num>
  <w:num w:numId="17">
    <w:abstractNumId w:val="1"/>
  </w:num>
  <w:num w:numId="1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5E3A"/>
    <w:rsid w:val="00000D42"/>
    <w:rsid w:val="000B5E3A"/>
    <w:rsid w:val="0013546F"/>
    <w:rsid w:val="00153C6C"/>
    <w:rsid w:val="00203BB5"/>
    <w:rsid w:val="00244F98"/>
    <w:rsid w:val="00285702"/>
    <w:rsid w:val="003447EF"/>
    <w:rsid w:val="003D5E4F"/>
    <w:rsid w:val="00405E0F"/>
    <w:rsid w:val="004A69C5"/>
    <w:rsid w:val="00504309"/>
    <w:rsid w:val="00512655"/>
    <w:rsid w:val="005F4838"/>
    <w:rsid w:val="0064746B"/>
    <w:rsid w:val="00691E86"/>
    <w:rsid w:val="006B3E13"/>
    <w:rsid w:val="006C57F3"/>
    <w:rsid w:val="007F3461"/>
    <w:rsid w:val="008145FA"/>
    <w:rsid w:val="0085272F"/>
    <w:rsid w:val="00926113"/>
    <w:rsid w:val="00961F21"/>
    <w:rsid w:val="00A85E3A"/>
    <w:rsid w:val="00B106ED"/>
    <w:rsid w:val="00C63332"/>
    <w:rsid w:val="00D41E12"/>
    <w:rsid w:val="00EB1399"/>
    <w:rsid w:val="00F270D0"/>
    <w:rsid w:val="00F5669B"/>
    <w:rsid w:val="00F931A4"/>
    <w:rsid w:val="00FD0510"/>
    <w:rsid w:val="00FD2A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5:chartTrackingRefBased/>
  <w15:docId w15:val="{17A57525-08F0-4E24-97BA-A5A372BDF1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D2A9C"/>
    <w:pPr>
      <w:bidi/>
      <w:spacing w:after="200" w:line="276" w:lineRule="auto"/>
    </w:pPr>
    <w:rPr>
      <w:rFonts w:ascii="Calibri" w:eastAsia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B5E3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B5E3A"/>
  </w:style>
  <w:style w:type="paragraph" w:styleId="a5">
    <w:name w:val="footer"/>
    <w:basedOn w:val="a"/>
    <w:link w:val="a6"/>
    <w:uiPriority w:val="99"/>
    <w:unhideWhenUsed/>
    <w:rsid w:val="000B5E3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B5E3A"/>
  </w:style>
  <w:style w:type="character" w:styleId="Hyperlink">
    <w:name w:val="Hyperlink"/>
    <w:basedOn w:val="a0"/>
    <w:uiPriority w:val="99"/>
    <w:unhideWhenUsed/>
    <w:rsid w:val="00C63332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63332"/>
    <w:rPr>
      <w:color w:val="605E5C"/>
      <w:shd w:val="clear" w:color="auto" w:fill="E1DFDD"/>
    </w:rPr>
  </w:style>
  <w:style w:type="paragraph" w:styleId="a7">
    <w:name w:val="List Paragraph"/>
    <w:aliases w:val="LP1,פיסקת bullets,style 2"/>
    <w:basedOn w:val="a"/>
    <w:link w:val="a8"/>
    <w:uiPriority w:val="34"/>
    <w:qFormat/>
    <w:rsid w:val="00000D42"/>
    <w:pPr>
      <w:ind w:left="720"/>
      <w:contextualSpacing/>
    </w:pPr>
  </w:style>
  <w:style w:type="paragraph" w:customStyle="1" w:styleId="AlphaList2">
    <w:name w:val="Alpha List 2"/>
    <w:basedOn w:val="a"/>
    <w:link w:val="AlphaList20"/>
    <w:rsid w:val="00FD2A9C"/>
    <w:pPr>
      <w:numPr>
        <w:numId w:val="2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FD2A9C"/>
    <w:rPr>
      <w:rFonts w:ascii="Times New Roman" w:eastAsia="Times New Roman" w:hAnsi="Times New Roman" w:cs="Times New Roman"/>
      <w:sz w:val="20"/>
      <w:szCs w:val="24"/>
      <w:lang w:eastAsia="he-IL"/>
    </w:rPr>
  </w:style>
  <w:style w:type="paragraph" w:customStyle="1" w:styleId="Normal2">
    <w:name w:val="Normal2"/>
    <w:basedOn w:val="a"/>
    <w:link w:val="Normal2Char"/>
    <w:rsid w:val="00FD2A9C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2Char">
    <w:name w:val="Normal2 Char"/>
    <w:link w:val="Normal2"/>
    <w:rsid w:val="00FD2A9C"/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8">
    <w:name w:val="פיסקת רשימה תו"/>
    <w:aliases w:val="LP1 תו,פיסקת bullets תו,style 2 תו"/>
    <w:basedOn w:val="a0"/>
    <w:link w:val="a7"/>
    <w:uiPriority w:val="34"/>
    <w:rsid w:val="00FD2A9C"/>
  </w:style>
  <w:style w:type="character" w:styleId="a9">
    <w:name w:val="annotation reference"/>
    <w:rsid w:val="00504309"/>
    <w:rPr>
      <w:sz w:val="16"/>
      <w:szCs w:val="16"/>
    </w:rPr>
  </w:style>
  <w:style w:type="paragraph" w:styleId="aa">
    <w:name w:val="annotation text"/>
    <w:basedOn w:val="a"/>
    <w:link w:val="ab"/>
    <w:rsid w:val="00504309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eastAsia="he-IL"/>
    </w:rPr>
  </w:style>
  <w:style w:type="character" w:customStyle="1" w:styleId="ab">
    <w:name w:val="טקסט הערה תו"/>
    <w:basedOn w:val="a0"/>
    <w:link w:val="aa"/>
    <w:rsid w:val="00504309"/>
    <w:rPr>
      <w:rFonts w:ascii="Times New Roman" w:eastAsia="Times New Roman" w:hAnsi="Times New Roman" w:cs="Times New Roman"/>
      <w:sz w:val="20"/>
      <w:szCs w:val="20"/>
      <w:lang w:eastAsia="he-IL"/>
    </w:rPr>
  </w:style>
  <w:style w:type="paragraph" w:styleId="ac">
    <w:name w:val="Balloon Text"/>
    <w:basedOn w:val="a"/>
    <w:link w:val="ad"/>
    <w:uiPriority w:val="99"/>
    <w:semiHidden/>
    <w:unhideWhenUsed/>
    <w:rsid w:val="00504309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d">
    <w:name w:val="טקסט בלונים תו"/>
    <w:basedOn w:val="a0"/>
    <w:link w:val="ac"/>
    <w:uiPriority w:val="99"/>
    <w:semiHidden/>
    <w:rsid w:val="00504309"/>
    <w:rPr>
      <w:rFonts w:ascii="Tahoma" w:eastAsia="Calibri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0556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erkazhasbara@gmail.com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www.mr.gov.il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mr.gov.il/Pages/HomePage.aspx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992CE9-7F37-444D-8A1E-F24F6EEA92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652</Words>
  <Characters>3263</Characters>
  <Application>Microsoft Office Word</Application>
  <DocSecurity>4</DocSecurity>
  <Lines>27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3908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Nir Bronshtein</dc:creator>
  <cp:keywords/>
  <dc:description/>
  <cp:lastModifiedBy>ניר ברנשטיין קלין</cp:lastModifiedBy>
  <cp:revision>2</cp:revision>
  <cp:lastPrinted>2020-10-22T06:10:00Z</cp:lastPrinted>
  <dcterms:created xsi:type="dcterms:W3CDTF">2021-08-10T08:06:00Z</dcterms:created>
  <dcterms:modified xsi:type="dcterms:W3CDTF">2021-08-10T08:06:00Z</dcterms:modified>
</cp:coreProperties>
</file>